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251F4" w14:textId="77777777" w:rsidR="00F111C2" w:rsidRDefault="00794848" w:rsidP="00F111C2">
      <w:pPr>
        <w:pStyle w:val="NCEACPHeading1"/>
      </w:pPr>
      <w:r>
        <w:rPr>
          <w:noProof/>
          <w:lang w:val="en-GB" w:eastAsia="en-GB" w:bidi="ks-Deva"/>
        </w:rPr>
        <w:pict w14:anchorId="5353E6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4pt;width:368.8pt;height:80pt;z-index:251659264" fillcolor="window">
            <v:imagedata r:id="rId7" o:title=""/>
          </v:shape>
        </w:pict>
      </w:r>
      <w:r w:rsidR="00F111C2">
        <w:rPr>
          <w:noProof/>
          <w:lang w:val="en-NZ" w:eastAsia="en-NZ"/>
        </w:rPr>
        <mc:AlternateContent>
          <mc:Choice Requires="wps">
            <w:drawing>
              <wp:anchor distT="0" distB="0" distL="114300" distR="114300" simplePos="0" relativeHeight="251660288" behindDoc="0" locked="0" layoutInCell="1" allowOverlap="1" wp14:anchorId="54C83442" wp14:editId="1F89A005">
                <wp:simplePos x="0" y="0"/>
                <wp:positionH relativeFrom="column">
                  <wp:posOffset>4940935</wp:posOffset>
                </wp:positionH>
                <wp:positionV relativeFrom="paragraph">
                  <wp:posOffset>-697865</wp:posOffset>
                </wp:positionV>
                <wp:extent cx="1198880" cy="822960"/>
                <wp:effectExtent l="0" t="0" r="0" b="0"/>
                <wp:wrapThrough wrapText="bothSides">
                  <wp:wrapPolygon edited="0">
                    <wp:start x="686" y="1500"/>
                    <wp:lineTo x="686" y="20000"/>
                    <wp:lineTo x="20593" y="20000"/>
                    <wp:lineTo x="20593" y="1500"/>
                    <wp:lineTo x="686" y="150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4E3B80F" w14:textId="77777777" w:rsidR="00F111C2" w:rsidRPr="00BB00E1" w:rsidRDefault="00F111C2" w:rsidP="00F111C2">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83442" id="_x0000_t202" coordsize="21600,21600" o:spt="202" path="m,l,21600r21600,l21600,xe">
                <v:stroke joinstyle="miter"/>
                <v:path gradientshapeok="t" o:connecttype="rect"/>
              </v:shapetype>
              <v:shape id="Text Box 2" o:spid="_x0000_s1026" type="#_x0000_t202" style="position:absolute;left:0;text-align:left;margin-left:389.05pt;margin-top:-54.95pt;width:94.4pt;height: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" filled="f" stroked="f">
                <v:textbox inset=",7.2pt,,7.2pt">
                  <w:txbxContent>
                    <w:p w14:paraId="14E3B80F" w14:textId="77777777" w:rsidR="00F111C2" w:rsidRPr="00BB00E1" w:rsidRDefault="00F111C2" w:rsidP="00F111C2">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p>
    <w:p w14:paraId="303EAA00" w14:textId="77777777" w:rsidR="00F111C2" w:rsidRDefault="00F111C2" w:rsidP="00F111C2">
      <w:pPr>
        <w:pStyle w:val="NCEACPHeading1"/>
      </w:pPr>
    </w:p>
    <w:p w14:paraId="6F0C89DB" w14:textId="77777777" w:rsidR="00F111C2" w:rsidRDefault="00F111C2" w:rsidP="00F111C2">
      <w:pPr>
        <w:pStyle w:val="NCEACPHeading1"/>
      </w:pPr>
      <w:r>
        <w:rPr>
          <w:noProof/>
          <w:lang w:val="en-NZ" w:eastAsia="en-NZ"/>
        </w:rPr>
        <mc:AlternateContent>
          <mc:Choice Requires="wps">
            <w:drawing>
              <wp:anchor distT="45720" distB="45720" distL="114300" distR="114300" simplePos="0" relativeHeight="251661312" behindDoc="0" locked="0" layoutInCell="1" allowOverlap="1" wp14:anchorId="7DCCA3B3" wp14:editId="4DE9A2F8">
                <wp:simplePos x="0" y="0"/>
                <wp:positionH relativeFrom="column">
                  <wp:posOffset>4900100</wp:posOffset>
                </wp:positionH>
                <wp:positionV relativeFrom="paragraph">
                  <wp:posOffset>149274</wp:posOffset>
                </wp:positionV>
                <wp:extent cx="1263650" cy="1231900"/>
                <wp:effectExtent l="0" t="0" r="12700" b="2540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1231900"/>
                        </a:xfrm>
                        <a:prstGeom prst="rect">
                          <a:avLst/>
                        </a:prstGeom>
                        <a:solidFill>
                          <a:srgbClr val="FFFFFF"/>
                        </a:solidFill>
                        <a:ln w="9525">
                          <a:solidFill>
                            <a:srgbClr val="000000"/>
                          </a:solidFill>
                          <a:miter lim="800000"/>
                          <a:headEnd/>
                          <a:tailEnd/>
                        </a:ln>
                      </wps:spPr>
                      <wps:txbx>
                        <w:txbxContent>
                          <w:p w14:paraId="786C7264" w14:textId="77777777" w:rsidR="00F111C2" w:rsidRPr="00ED2542" w:rsidRDefault="00F111C2" w:rsidP="00F111C2">
                            <w:pPr>
                              <w:rPr>
                                <w:color w:val="FF0000"/>
                                <w:lang w:val="en-NZ"/>
                              </w:rPr>
                            </w:pPr>
                            <w:bookmarkStart w:id="0" w:name="_GoBack"/>
                            <w:r w:rsidRPr="00FC14C0">
                              <w:rPr>
                                <w:color w:val="FF0000"/>
                                <w:highlight w:val="yellow"/>
                                <w:lang w:val="en-NZ"/>
                              </w:rPr>
                              <w:t>This task involves visiting online galleries and may cause access issues for some students</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CA3B3" id="Text Box 217" o:spid="_x0000_s1027" type="#_x0000_t202" style="position:absolute;left:0;text-align:left;margin-left:385.85pt;margin-top:11.75pt;width:99.5pt;height:9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">
                <v:textbox>
                  <w:txbxContent>
                    <w:p w14:paraId="786C7264" w14:textId="77777777" w:rsidR="00F111C2" w:rsidRPr="00ED2542" w:rsidRDefault="00F111C2" w:rsidP="00F111C2">
                      <w:pPr>
                        <w:rPr>
                          <w:color w:val="FF0000"/>
                          <w:lang w:val="en-NZ"/>
                        </w:rPr>
                      </w:pPr>
                      <w:bookmarkStart w:id="1" w:name="_GoBack"/>
                      <w:r w:rsidRPr="00FC14C0">
                        <w:rPr>
                          <w:color w:val="FF0000"/>
                          <w:highlight w:val="yellow"/>
                          <w:lang w:val="en-NZ"/>
                        </w:rPr>
                        <w:t>This task involves visiting online galleries and may cause access issues for some students</w:t>
                      </w:r>
                      <w:bookmarkEnd w:id="1"/>
                    </w:p>
                  </w:txbxContent>
                </v:textbox>
              </v:shape>
            </w:pict>
          </mc:Fallback>
        </mc:AlternateContent>
      </w:r>
    </w:p>
    <w:p w14:paraId="4F1177D1" w14:textId="77777777" w:rsidR="00F111C2" w:rsidRDefault="00E945CA" w:rsidP="00F111C2">
      <w:pPr>
        <w:pStyle w:val="NCEACPHeading1"/>
        <w:spacing w:before="120"/>
      </w:pPr>
      <w:r w:rsidRPr="00FC14C0">
        <w:rPr>
          <w:highlight w:val="yellow"/>
        </w:rPr>
        <w:t>Remote</w:t>
      </w:r>
      <w:r>
        <w:t xml:space="preserve"> </w:t>
      </w:r>
      <w:r w:rsidR="00F111C2">
        <w:t>Internal Assessment Resource</w:t>
      </w:r>
    </w:p>
    <w:p w14:paraId="6C2E5E12" w14:textId="77777777" w:rsidR="00F111C2" w:rsidRPr="009E42A1" w:rsidRDefault="00F111C2" w:rsidP="00F111C2">
      <w:pPr>
        <w:pStyle w:val="NCEACPHeading1"/>
        <w:spacing w:after="120"/>
      </w:pPr>
      <w:r>
        <w:t>Visual Arts Level 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29"/>
      </w:tblGrid>
      <w:tr w:rsidR="00F111C2" w14:paraId="4B88EE35" w14:textId="77777777" w:rsidTr="008048B3">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49DBCDE0" w14:textId="77777777" w:rsidR="00F111C2" w:rsidRDefault="00F111C2" w:rsidP="008048B3">
            <w:pPr>
              <w:pStyle w:val="NCEACPbodytextcentered"/>
            </w:pPr>
            <w:r>
              <w:t>This resource supports assessment against:</w:t>
            </w:r>
          </w:p>
          <w:p w14:paraId="1075F59A" w14:textId="77777777" w:rsidR="00F111C2" w:rsidRDefault="00F111C2" w:rsidP="008048B3">
            <w:pPr>
              <w:pStyle w:val="NCEACPbodytext2"/>
            </w:pPr>
            <w:r>
              <w:t>Achievement Standard 91441 Painting</w:t>
            </w:r>
          </w:p>
          <w:p w14:paraId="185BC5A7" w14:textId="77777777" w:rsidR="00F111C2" w:rsidRDefault="00F111C2" w:rsidP="008048B3">
            <w:pPr>
              <w:pStyle w:val="NCEACPbodytext2"/>
              <w:rPr>
                <w:lang w:val="en-GB"/>
              </w:rPr>
            </w:pPr>
            <w:r w:rsidRPr="005023A0">
              <w:rPr>
                <w:lang w:val="en-GB"/>
              </w:rPr>
              <w:t xml:space="preserve"> </w:t>
            </w:r>
            <w:r w:rsidRPr="002906D3">
              <w:rPr>
                <w:lang w:val="en-GB"/>
              </w:rPr>
              <w:t>Analyse methods and ideas from established painting practice</w:t>
            </w:r>
          </w:p>
          <w:p w14:paraId="13BA4DB2" w14:textId="77777777" w:rsidR="00F111C2" w:rsidRDefault="00F111C2" w:rsidP="008048B3">
            <w:pPr>
              <w:pStyle w:val="NCEACPbodytext2"/>
            </w:pPr>
            <w:r>
              <w:t>Achievement Standard 91446 Painting</w:t>
            </w:r>
          </w:p>
          <w:p w14:paraId="6D4357B7" w14:textId="77777777" w:rsidR="00F111C2" w:rsidRPr="002906D3" w:rsidRDefault="00F111C2" w:rsidP="008048B3">
            <w:pPr>
              <w:pStyle w:val="NCEACPbodytext2"/>
            </w:pPr>
            <w:r w:rsidRPr="005023A0">
              <w:rPr>
                <w:lang w:val="en-GB"/>
              </w:rPr>
              <w:t>Use drawing to demonstrate understanding of conventions appropriate to painting</w:t>
            </w:r>
          </w:p>
        </w:tc>
      </w:tr>
      <w:tr w:rsidR="00F111C2" w:rsidRPr="00E126CC" w14:paraId="00270553" w14:textId="77777777" w:rsidTr="008048B3">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5F27424A" w14:textId="77777777" w:rsidR="00F111C2" w:rsidRPr="00E126CC" w:rsidRDefault="00F111C2" w:rsidP="008048B3">
            <w:pPr>
              <w:pStyle w:val="NCEACPbodytext2bold"/>
              <w:spacing w:before="120" w:after="120"/>
            </w:pPr>
            <w:r w:rsidRPr="00E126CC">
              <w:t>Resource title</w:t>
            </w:r>
            <w:r w:rsidRPr="00502CCA">
              <w:t xml:space="preserve">: </w:t>
            </w:r>
            <w:r w:rsidRPr="002906D3">
              <w:rPr>
                <w:lang w:val="en-GB"/>
              </w:rPr>
              <w:t>Finding an individual pathway</w:t>
            </w:r>
          </w:p>
        </w:tc>
      </w:tr>
      <w:tr w:rsidR="00F111C2" w14:paraId="58594450" w14:textId="77777777" w:rsidTr="008048B3">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14:paraId="7403FEF7" w14:textId="77777777" w:rsidR="00F111C2" w:rsidRDefault="00F111C2" w:rsidP="008048B3">
            <w:pPr>
              <w:pStyle w:val="NCEACPbodytext2"/>
              <w:spacing w:before="120" w:after="120"/>
            </w:pPr>
            <w:r>
              <w:t>4 (3.1) and 4 (3.2) credits</w:t>
            </w:r>
          </w:p>
        </w:tc>
      </w:tr>
      <w:tr w:rsidR="00F111C2" w14:paraId="79FEF371" w14:textId="77777777" w:rsidTr="008048B3">
        <w:trPr>
          <w:jc w:val="center"/>
        </w:trPr>
        <w:tc>
          <w:tcPr>
            <w:tcW w:w="8129" w:type="dxa"/>
            <w:tcBorders>
              <w:top w:val="single" w:sz="4" w:space="0" w:color="auto"/>
            </w:tcBorders>
            <w:shd w:val="clear" w:color="auto" w:fill="CCCCCC"/>
          </w:tcPr>
          <w:p w14:paraId="739E9F94" w14:textId="77777777" w:rsidR="00F111C2" w:rsidRPr="007362FF" w:rsidRDefault="00F111C2" w:rsidP="008048B3">
            <w:pPr>
              <w:pStyle w:val="NCEAbullets"/>
              <w:numPr>
                <w:ilvl w:val="0"/>
                <w:numId w:val="0"/>
              </w:numPr>
              <w:rPr>
                <w:rFonts w:cs="Arial"/>
                <w:lang w:val="en-US"/>
              </w:rPr>
            </w:pPr>
            <w:r w:rsidRPr="007362FF">
              <w:rPr>
                <w:rFonts w:cs="Arial"/>
                <w:lang w:val="en-US"/>
              </w:rPr>
              <w:t>This resource:</w:t>
            </w:r>
          </w:p>
          <w:p w14:paraId="275CEDE6" w14:textId="77777777" w:rsidR="00F111C2" w:rsidRPr="007362FF" w:rsidRDefault="00F111C2" w:rsidP="008048B3">
            <w:pPr>
              <w:pStyle w:val="NCEAbullets"/>
              <w:tabs>
                <w:tab w:val="clear" w:pos="0"/>
                <w:tab w:val="clear" w:pos="397"/>
                <w:tab w:val="num" w:pos="360"/>
              </w:tabs>
              <w:spacing w:after="120"/>
              <w:ind w:left="378" w:hanging="294"/>
              <w:rPr>
                <w:rFonts w:cs="Arial"/>
                <w:lang w:val="en-US"/>
              </w:rPr>
            </w:pPr>
            <w:r w:rsidRPr="007362FF">
              <w:rPr>
                <w:rFonts w:cs="Arial"/>
                <w:lang w:val="en-US"/>
              </w:rPr>
              <w:t>Clarifies the requirements of the Standard</w:t>
            </w:r>
            <w:r>
              <w:rPr>
                <w:rFonts w:cs="Arial"/>
                <w:lang w:val="en-US"/>
              </w:rPr>
              <w:t xml:space="preserve"> </w:t>
            </w:r>
            <w:r w:rsidRPr="008048B3">
              <w:rPr>
                <w:rFonts w:cs="Arial"/>
                <w:highlight w:val="yellow"/>
                <w:lang w:val="en-US"/>
              </w:rPr>
              <w:t>when delivered remotely</w:t>
            </w:r>
          </w:p>
          <w:p w14:paraId="331F5138" w14:textId="77777777" w:rsidR="00F111C2" w:rsidRPr="007362FF" w:rsidRDefault="00F111C2" w:rsidP="008048B3">
            <w:pPr>
              <w:pStyle w:val="NCEAbullets"/>
              <w:tabs>
                <w:tab w:val="clear" w:pos="0"/>
                <w:tab w:val="clear" w:pos="397"/>
                <w:tab w:val="num" w:pos="360"/>
              </w:tabs>
              <w:spacing w:after="120"/>
              <w:ind w:left="378" w:hanging="294"/>
              <w:rPr>
                <w:rFonts w:cs="Arial"/>
                <w:lang w:val="en-US"/>
              </w:rPr>
            </w:pPr>
            <w:r w:rsidRPr="007362FF">
              <w:rPr>
                <w:rFonts w:cs="Arial"/>
                <w:lang w:val="en-US"/>
              </w:rPr>
              <w:t xml:space="preserve">Supports good </w:t>
            </w:r>
            <w:r w:rsidRPr="008048B3">
              <w:rPr>
                <w:rFonts w:cs="Arial"/>
                <w:highlight w:val="yellow"/>
                <w:lang w:val="en-US"/>
              </w:rPr>
              <w:t>remote</w:t>
            </w:r>
            <w:r>
              <w:rPr>
                <w:rFonts w:cs="Arial"/>
                <w:lang w:val="en-US"/>
              </w:rPr>
              <w:t xml:space="preserve"> </w:t>
            </w:r>
            <w:r w:rsidRPr="007362FF">
              <w:rPr>
                <w:rFonts w:cs="Arial"/>
                <w:lang w:val="en-US"/>
              </w:rPr>
              <w:t>assessment practice</w:t>
            </w:r>
          </w:p>
          <w:p w14:paraId="537BA1D1" w14:textId="77777777" w:rsidR="00F111C2" w:rsidRPr="007362FF" w:rsidRDefault="00F111C2" w:rsidP="008048B3">
            <w:pPr>
              <w:pStyle w:val="NCEAbullets"/>
              <w:tabs>
                <w:tab w:val="clear" w:pos="0"/>
                <w:tab w:val="clear" w:pos="397"/>
                <w:tab w:val="num" w:pos="360"/>
              </w:tabs>
              <w:spacing w:after="120"/>
              <w:ind w:left="378" w:hanging="294"/>
              <w:rPr>
                <w:rFonts w:cs="Arial"/>
                <w:lang w:val="en-US"/>
              </w:rPr>
            </w:pPr>
            <w:r w:rsidRPr="007362FF">
              <w:rPr>
                <w:rFonts w:cs="Arial"/>
                <w:lang w:val="en-US"/>
              </w:rPr>
              <w:t>Should be subjected to the school’s usual assessment quality assurance process</w:t>
            </w:r>
          </w:p>
          <w:p w14:paraId="48FBABE9" w14:textId="77777777" w:rsidR="00F111C2" w:rsidRPr="007362FF" w:rsidRDefault="00F111C2" w:rsidP="008048B3">
            <w:pPr>
              <w:pStyle w:val="NCEAbullets"/>
              <w:tabs>
                <w:tab w:val="clear" w:pos="0"/>
                <w:tab w:val="clear" w:pos="397"/>
                <w:tab w:val="num" w:pos="360"/>
              </w:tabs>
              <w:spacing w:after="120"/>
              <w:ind w:left="378" w:hanging="294"/>
              <w:rPr>
                <w:rFonts w:cs="Arial"/>
                <w:lang w:val="en-US"/>
              </w:rPr>
            </w:pPr>
            <w:r w:rsidRPr="007362FF">
              <w:rPr>
                <w:rFonts w:cs="Arial"/>
                <w:lang w:val="en-US"/>
              </w:rPr>
              <w:t>Should be modified to make the context relevant to students in their school environment and ensure that submitted evidence is authentic</w:t>
            </w:r>
          </w:p>
        </w:tc>
      </w:tr>
    </w:tbl>
    <w:p w14:paraId="44CE222C" w14:textId="77777777" w:rsidR="00F111C2" w:rsidRDefault="00F111C2" w:rsidP="00F111C2"/>
    <w:tbl>
      <w:tblPr>
        <w:tblW w:w="5000" w:type="pct"/>
        <w:tblLook w:val="01E0" w:firstRow="1" w:lastRow="1" w:firstColumn="1" w:lastColumn="1" w:noHBand="0" w:noVBand="0"/>
      </w:tblPr>
      <w:tblGrid>
        <w:gridCol w:w="2916"/>
        <w:gridCol w:w="6111"/>
      </w:tblGrid>
      <w:tr w:rsidR="00F111C2" w14:paraId="580D9A13" w14:textId="77777777" w:rsidTr="008048B3">
        <w:tc>
          <w:tcPr>
            <w:tcW w:w="1615" w:type="pct"/>
            <w:shd w:val="clear" w:color="auto" w:fill="auto"/>
          </w:tcPr>
          <w:p w14:paraId="3301D005" w14:textId="77777777" w:rsidR="00F111C2" w:rsidRDefault="00F111C2" w:rsidP="008048B3">
            <w:pPr>
              <w:pStyle w:val="NCEACPbodytextcentered"/>
              <w:jc w:val="left"/>
            </w:pPr>
            <w:r>
              <w:t>Date version published by Ministry of Education</w:t>
            </w:r>
          </w:p>
        </w:tc>
        <w:tc>
          <w:tcPr>
            <w:tcW w:w="3385" w:type="pct"/>
            <w:shd w:val="clear" w:color="auto" w:fill="auto"/>
          </w:tcPr>
          <w:p w14:paraId="67962814" w14:textId="77777777" w:rsidR="00F111C2" w:rsidRPr="00982501" w:rsidRDefault="00F111C2" w:rsidP="008048B3">
            <w:pPr>
              <w:pStyle w:val="NCEACPbodytextcentered"/>
              <w:jc w:val="left"/>
            </w:pPr>
            <w:r w:rsidRPr="008048B3">
              <w:rPr>
                <w:highlight w:val="yellow"/>
              </w:rPr>
              <w:t>Originally published December 2012. Edited April 2020</w:t>
            </w:r>
          </w:p>
          <w:p w14:paraId="068C866C" w14:textId="77777777" w:rsidR="00F111C2" w:rsidRDefault="00F111C2" w:rsidP="008048B3">
            <w:pPr>
              <w:pStyle w:val="NCEACPbodytextcentered"/>
              <w:jc w:val="left"/>
            </w:pPr>
            <w:r w:rsidRPr="008048B3">
              <w:rPr>
                <w:highlight w:val="yellow"/>
              </w:rPr>
              <w:t>To support remote internal assessment during Covid-19</w:t>
            </w:r>
          </w:p>
        </w:tc>
      </w:tr>
      <w:tr w:rsidR="00F111C2" w14:paraId="11C46881" w14:textId="77777777" w:rsidTr="008048B3">
        <w:trPr>
          <w:trHeight w:val="317"/>
        </w:trPr>
        <w:tc>
          <w:tcPr>
            <w:tcW w:w="1615" w:type="pct"/>
            <w:shd w:val="clear" w:color="auto" w:fill="auto"/>
          </w:tcPr>
          <w:p w14:paraId="1CDCB7A0" w14:textId="77777777" w:rsidR="00F111C2" w:rsidRDefault="00F111C2" w:rsidP="008048B3">
            <w:pPr>
              <w:pStyle w:val="NCEACPbodytextcentered"/>
              <w:jc w:val="left"/>
            </w:pPr>
            <w:r w:rsidRPr="008104A0">
              <w:rPr>
                <w:lang w:val="en-GB"/>
              </w:rPr>
              <w:t>Quality assurance status</w:t>
            </w:r>
          </w:p>
        </w:tc>
        <w:tc>
          <w:tcPr>
            <w:tcW w:w="3385" w:type="pct"/>
            <w:shd w:val="clear" w:color="auto" w:fill="auto"/>
          </w:tcPr>
          <w:p w14:paraId="5A7D3E1B" w14:textId="2B42DD5D" w:rsidR="00F111C2" w:rsidRPr="00982501" w:rsidRDefault="00F111C2" w:rsidP="008048B3">
            <w:pPr>
              <w:pStyle w:val="NCEACPbodytextleft"/>
              <w:rPr>
                <w:lang w:val="en-GB"/>
              </w:rPr>
            </w:pPr>
            <w:r w:rsidRPr="008104A0">
              <w:rPr>
                <w:lang w:val="en-GB"/>
              </w:rPr>
              <w:t>These materials have been quality assured by NZQA.</w:t>
            </w:r>
            <w:r>
              <w:rPr>
                <w:lang w:val="en-GB"/>
              </w:rPr>
              <w:t xml:space="preserve"> NZQA Approved n</w:t>
            </w:r>
            <w:r w:rsidRPr="008104A0">
              <w:rPr>
                <w:lang w:val="en-GB"/>
              </w:rPr>
              <w:t xml:space="preserve">umber </w:t>
            </w:r>
            <w:r w:rsidR="00D41978" w:rsidRPr="00D41978">
              <w:rPr>
                <w:lang w:val="en-GB"/>
              </w:rPr>
              <w:t>A</w:t>
            </w:r>
            <w:r w:rsidR="00D41978">
              <w:rPr>
                <w:lang w:val="en-GB"/>
              </w:rPr>
              <w:t>-</w:t>
            </w:r>
            <w:r w:rsidR="00D41978" w:rsidRPr="00D41978">
              <w:rPr>
                <w:lang w:val="en-GB"/>
              </w:rPr>
              <w:t>A</w:t>
            </w:r>
            <w:r w:rsidR="00D41978">
              <w:rPr>
                <w:lang w:val="en-GB"/>
              </w:rPr>
              <w:t>-</w:t>
            </w:r>
            <w:r w:rsidR="00D41978" w:rsidRPr="00D41978">
              <w:rPr>
                <w:lang w:val="en-GB"/>
              </w:rPr>
              <w:t>5</w:t>
            </w:r>
            <w:r w:rsidR="00D41978">
              <w:rPr>
                <w:lang w:val="en-GB"/>
              </w:rPr>
              <w:t>-</w:t>
            </w:r>
            <w:r w:rsidR="00D41978" w:rsidRPr="00D41978">
              <w:rPr>
                <w:lang w:val="en-GB"/>
              </w:rPr>
              <w:t>2020</w:t>
            </w:r>
            <w:r w:rsidR="00D41978">
              <w:rPr>
                <w:lang w:val="en-GB"/>
              </w:rPr>
              <w:t>-</w:t>
            </w:r>
            <w:r w:rsidR="00D41978" w:rsidRPr="00D41978">
              <w:rPr>
                <w:lang w:val="en-GB"/>
              </w:rPr>
              <w:t>91441</w:t>
            </w:r>
            <w:r w:rsidR="00D41978">
              <w:rPr>
                <w:lang w:val="en-GB"/>
              </w:rPr>
              <w:t>-</w:t>
            </w:r>
            <w:r w:rsidR="00D41978" w:rsidRPr="00D41978">
              <w:rPr>
                <w:lang w:val="en-GB"/>
              </w:rPr>
              <w:t>01</w:t>
            </w:r>
            <w:r w:rsidR="00D41978">
              <w:rPr>
                <w:lang w:val="en-GB"/>
              </w:rPr>
              <w:t>-</w:t>
            </w:r>
            <w:r w:rsidR="00D41978" w:rsidRPr="00D41978">
              <w:rPr>
                <w:lang w:val="en-GB"/>
              </w:rPr>
              <w:t>6457</w:t>
            </w:r>
          </w:p>
        </w:tc>
      </w:tr>
      <w:tr w:rsidR="00F111C2" w14:paraId="7F4E8B9C" w14:textId="77777777" w:rsidTr="008048B3">
        <w:tc>
          <w:tcPr>
            <w:tcW w:w="1615" w:type="pct"/>
            <w:shd w:val="clear" w:color="auto" w:fill="auto"/>
          </w:tcPr>
          <w:p w14:paraId="36E9D669" w14:textId="77777777" w:rsidR="00F111C2" w:rsidRDefault="00F111C2" w:rsidP="008048B3">
            <w:pPr>
              <w:pStyle w:val="NCEACPbodytextcentered"/>
              <w:jc w:val="left"/>
            </w:pPr>
            <w:r>
              <w:t>Authenticity of evidence</w:t>
            </w:r>
          </w:p>
        </w:tc>
        <w:tc>
          <w:tcPr>
            <w:tcW w:w="3385" w:type="pct"/>
            <w:shd w:val="clear" w:color="auto" w:fill="auto"/>
          </w:tcPr>
          <w:p w14:paraId="43D340CD" w14:textId="77777777" w:rsidR="00F111C2" w:rsidRDefault="00F111C2" w:rsidP="008048B3">
            <w:pPr>
              <w:pStyle w:val="NCEACPbodytextcentered"/>
              <w:jc w:val="left"/>
            </w:pPr>
            <w:r>
              <w:t xml:space="preserve">Teachers must manage authenticity for any assessment from a public source, because students may have access to the </w:t>
            </w:r>
            <w:r w:rsidRPr="001F008A">
              <w:t>assessment schedule</w:t>
            </w:r>
            <w:r>
              <w:t xml:space="preserve"> or student exemplar material.</w:t>
            </w:r>
          </w:p>
          <w:p w14:paraId="1A69DD54" w14:textId="77777777" w:rsidR="00F111C2" w:rsidRDefault="00F111C2" w:rsidP="008048B3">
            <w:pPr>
              <w:pStyle w:val="NCEACPbodytextcentered"/>
              <w:jc w:val="left"/>
            </w:pPr>
            <w:r>
              <w:t xml:space="preserve">Using this assessment resource without modification may mean that students’ work is not authentic. The teacher may need to change figures, measurements or </w:t>
            </w:r>
            <w:r>
              <w:lastRenderedPageBreak/>
              <w:t>data sources or set a different context or topic to be investigated or a different text to read or perform.</w:t>
            </w:r>
          </w:p>
          <w:p w14:paraId="6A5CA5B9" w14:textId="77777777" w:rsidR="00F111C2" w:rsidRDefault="00F111C2" w:rsidP="008048B3">
            <w:pPr>
              <w:pStyle w:val="NCEACPbodytextcentered"/>
              <w:jc w:val="left"/>
            </w:pPr>
          </w:p>
        </w:tc>
      </w:tr>
    </w:tbl>
    <w:p w14:paraId="034EE4F9" w14:textId="77777777" w:rsidR="00F111C2" w:rsidRPr="00BF3F28" w:rsidRDefault="00F111C2" w:rsidP="00F111C2">
      <w:pPr>
        <w:pBdr>
          <w:top w:val="single" w:sz="4" w:space="1" w:color="auto"/>
          <w:left w:val="single" w:sz="4" w:space="4" w:color="auto"/>
          <w:bottom w:val="single" w:sz="4" w:space="1" w:color="auto"/>
          <w:right w:val="single" w:sz="4" w:space="4" w:color="auto"/>
        </w:pBdr>
        <w:jc w:val="center"/>
        <w:rPr>
          <w:rFonts w:ascii="Arial" w:hAnsi="Arial" w:cs="Arial"/>
          <w:b/>
          <w:sz w:val="32"/>
          <w:lang w:val="en-GB"/>
        </w:rPr>
      </w:pPr>
      <w:r w:rsidRPr="00BF3F28">
        <w:rPr>
          <w:rFonts w:ascii="Arial" w:hAnsi="Arial" w:cs="Arial"/>
          <w:b/>
          <w:sz w:val="32"/>
          <w:lang w:val="en-GB"/>
        </w:rPr>
        <w:lastRenderedPageBreak/>
        <w:t>Internal Assessment Resource</w:t>
      </w:r>
    </w:p>
    <w:p w14:paraId="04B2DD55" w14:textId="77777777" w:rsidR="00F111C2" w:rsidRPr="005023A0" w:rsidRDefault="00F111C2" w:rsidP="00F111C2">
      <w:pPr>
        <w:pStyle w:val="NCEAHeadInfoL2"/>
        <w:rPr>
          <w:b w:val="0"/>
          <w:lang w:val="en-GB"/>
        </w:rPr>
      </w:pPr>
      <w:r>
        <w:rPr>
          <w:lang w:val="en-GB"/>
        </w:rPr>
        <w:t>Achievement S</w:t>
      </w:r>
      <w:r w:rsidRPr="005023A0">
        <w:rPr>
          <w:lang w:val="en-GB"/>
        </w:rPr>
        <w:t xml:space="preserve">tandard Visual Arts </w:t>
      </w:r>
      <w:r>
        <w:rPr>
          <w:lang w:val="en-GB"/>
        </w:rPr>
        <w:t>91441</w:t>
      </w:r>
      <w:r w:rsidRPr="005023A0">
        <w:rPr>
          <w:lang w:val="en-GB"/>
        </w:rPr>
        <w:t xml:space="preserve">: </w:t>
      </w:r>
      <w:r>
        <w:rPr>
          <w:b w:val="0"/>
          <w:lang w:val="en-GB"/>
        </w:rPr>
        <w:t>Analyse</w:t>
      </w:r>
      <w:r w:rsidRPr="005023A0">
        <w:rPr>
          <w:b w:val="0"/>
          <w:lang w:val="en-GB"/>
        </w:rPr>
        <w:t xml:space="preserve"> methods and ideas fro</w:t>
      </w:r>
      <w:r>
        <w:rPr>
          <w:b w:val="0"/>
          <w:lang w:val="en-GB"/>
        </w:rPr>
        <w:t>m established painting practice</w:t>
      </w:r>
    </w:p>
    <w:p w14:paraId="5CE1B42F" w14:textId="77777777" w:rsidR="00F111C2" w:rsidRPr="005023A0" w:rsidRDefault="00F111C2" w:rsidP="00F111C2">
      <w:pPr>
        <w:pStyle w:val="NCEAHeadInfoL2"/>
        <w:rPr>
          <w:lang w:val="en-GB"/>
        </w:rPr>
      </w:pPr>
      <w:r w:rsidRPr="005023A0">
        <w:rPr>
          <w:szCs w:val="28"/>
          <w:lang w:val="en-GB"/>
        </w:rPr>
        <w:t xml:space="preserve">Resource reference: </w:t>
      </w:r>
      <w:r w:rsidRPr="005023A0">
        <w:rPr>
          <w:b w:val="0"/>
          <w:lang w:val="en-GB"/>
        </w:rPr>
        <w:t>Visual Arts 3.1</w:t>
      </w:r>
      <w:r w:rsidR="00E945CA">
        <w:rPr>
          <w:b w:val="0"/>
          <w:lang w:val="en-GB"/>
        </w:rPr>
        <w:t>R</w:t>
      </w:r>
      <w:r w:rsidRPr="005023A0">
        <w:rPr>
          <w:b w:val="0"/>
          <w:lang w:val="en-GB"/>
        </w:rPr>
        <w:t xml:space="preserve"> Painting</w:t>
      </w:r>
    </w:p>
    <w:p w14:paraId="59CA69A5" w14:textId="77777777" w:rsidR="00F111C2" w:rsidRPr="005023A0" w:rsidRDefault="00F111C2" w:rsidP="00F111C2">
      <w:pPr>
        <w:pStyle w:val="NCEAHeadInfoL2"/>
        <w:rPr>
          <w:lang w:val="en-GB"/>
        </w:rPr>
      </w:pPr>
      <w:r w:rsidRPr="005023A0">
        <w:rPr>
          <w:lang w:val="en-GB"/>
        </w:rPr>
        <w:t xml:space="preserve">Credits: </w:t>
      </w:r>
      <w:r w:rsidRPr="005023A0">
        <w:rPr>
          <w:b w:val="0"/>
          <w:lang w:val="en-GB"/>
        </w:rPr>
        <w:t>4</w:t>
      </w:r>
    </w:p>
    <w:p w14:paraId="4543D627" w14:textId="77777777" w:rsidR="00F111C2" w:rsidRPr="005023A0" w:rsidRDefault="00F111C2" w:rsidP="00F111C2">
      <w:pPr>
        <w:pStyle w:val="NCEAHeadInfoL2"/>
        <w:rPr>
          <w:b w:val="0"/>
          <w:szCs w:val="28"/>
          <w:lang w:val="en-GB"/>
        </w:rPr>
      </w:pPr>
      <w:r>
        <w:rPr>
          <w:lang w:val="en-GB"/>
        </w:rPr>
        <w:t>Achievement Standard Visual Arts 91446</w:t>
      </w:r>
      <w:r w:rsidRPr="005023A0">
        <w:rPr>
          <w:lang w:val="en-GB"/>
        </w:rPr>
        <w:t xml:space="preserve">: </w:t>
      </w:r>
      <w:r w:rsidRPr="005023A0">
        <w:rPr>
          <w:b w:val="0"/>
          <w:lang w:val="en-GB"/>
        </w:rPr>
        <w:t>Use drawing to demonstrate understanding of conventions appropriate to painting</w:t>
      </w:r>
    </w:p>
    <w:p w14:paraId="567B6FA2" w14:textId="77777777" w:rsidR="00F111C2" w:rsidRPr="005023A0" w:rsidRDefault="00F111C2" w:rsidP="00F111C2">
      <w:pPr>
        <w:pStyle w:val="NCEAHeadInfoL2"/>
        <w:rPr>
          <w:lang w:val="en-GB"/>
        </w:rPr>
      </w:pPr>
      <w:r w:rsidRPr="005023A0">
        <w:rPr>
          <w:szCs w:val="28"/>
          <w:lang w:val="en-GB"/>
        </w:rPr>
        <w:t>Resource reference:</w:t>
      </w:r>
      <w:r w:rsidRPr="005023A0">
        <w:rPr>
          <w:b w:val="0"/>
          <w:lang w:val="en-GB"/>
        </w:rPr>
        <w:t xml:space="preserve"> Visual Arts 3.2</w:t>
      </w:r>
      <w:r w:rsidR="00E945CA">
        <w:rPr>
          <w:b w:val="0"/>
          <w:lang w:val="en-GB"/>
        </w:rPr>
        <w:t>R</w:t>
      </w:r>
      <w:r w:rsidRPr="005023A0">
        <w:rPr>
          <w:b w:val="0"/>
          <w:lang w:val="en-GB"/>
        </w:rPr>
        <w:t xml:space="preserve"> Painting</w:t>
      </w:r>
    </w:p>
    <w:p w14:paraId="58766F0B" w14:textId="77777777" w:rsidR="00F111C2" w:rsidRPr="005023A0" w:rsidRDefault="00F111C2" w:rsidP="00F111C2">
      <w:pPr>
        <w:pStyle w:val="NCEAHeadInfoL2"/>
        <w:rPr>
          <w:lang w:val="en-GB"/>
        </w:rPr>
      </w:pPr>
      <w:r w:rsidRPr="005023A0">
        <w:rPr>
          <w:lang w:val="en-GB"/>
        </w:rPr>
        <w:t xml:space="preserve">Credits: </w:t>
      </w:r>
      <w:r w:rsidRPr="005023A0">
        <w:rPr>
          <w:b w:val="0"/>
          <w:lang w:val="en-GB"/>
        </w:rPr>
        <w:t>4</w:t>
      </w:r>
    </w:p>
    <w:p w14:paraId="528EE6FD" w14:textId="77777777" w:rsidR="00F111C2" w:rsidRPr="005023A0" w:rsidRDefault="00F111C2" w:rsidP="00F111C2">
      <w:pPr>
        <w:pStyle w:val="NCEAHeadInfoL2"/>
        <w:rPr>
          <w:i/>
          <w:lang w:val="en-GB"/>
        </w:rPr>
      </w:pPr>
      <w:r w:rsidRPr="005023A0">
        <w:rPr>
          <w:lang w:val="en-GB"/>
        </w:rPr>
        <w:t xml:space="preserve">Resource title: </w:t>
      </w:r>
      <w:r>
        <w:rPr>
          <w:b w:val="0"/>
          <w:lang w:val="en-GB"/>
        </w:rPr>
        <w:t>Finding an individual p</w:t>
      </w:r>
      <w:r w:rsidRPr="005023A0">
        <w:rPr>
          <w:b w:val="0"/>
          <w:lang w:val="en-GB"/>
        </w:rPr>
        <w:t>athway</w:t>
      </w:r>
    </w:p>
    <w:p w14:paraId="4F406AA0" w14:textId="77777777" w:rsidR="00F111C2" w:rsidRPr="005023A0" w:rsidRDefault="00F111C2" w:rsidP="00F111C2">
      <w:pPr>
        <w:pStyle w:val="NCEAInstructionsbanner"/>
        <w:rPr>
          <w:lang w:val="en-GB"/>
        </w:rPr>
      </w:pPr>
      <w:r w:rsidRPr="005023A0">
        <w:rPr>
          <w:lang w:val="en-GB"/>
        </w:rPr>
        <w:t>Teacher guidelines</w:t>
      </w:r>
    </w:p>
    <w:p w14:paraId="7547597C" w14:textId="1D100FF9" w:rsidR="00F111C2" w:rsidRPr="005023A0" w:rsidRDefault="00F111C2" w:rsidP="00F111C2">
      <w:pPr>
        <w:pStyle w:val="NCEAbodytext"/>
        <w:rPr>
          <w:lang w:val="en-GB"/>
        </w:rPr>
      </w:pPr>
      <w:r w:rsidRPr="005023A0">
        <w:rPr>
          <w:lang w:val="en-GB"/>
        </w:rPr>
        <w:t xml:space="preserve">The following guidelines are supplied to enable teachers to carry out valid and consistent </w:t>
      </w:r>
      <w:r w:rsidRPr="008048B3">
        <w:rPr>
          <w:highlight w:val="yellow"/>
          <w:lang w:val="en-GB"/>
        </w:rPr>
        <w:t>remote</w:t>
      </w:r>
      <w:r>
        <w:rPr>
          <w:lang w:val="en-GB"/>
        </w:rPr>
        <w:t xml:space="preserve"> </w:t>
      </w:r>
      <w:r w:rsidRPr="005023A0">
        <w:rPr>
          <w:lang w:val="en-GB"/>
        </w:rPr>
        <w:t>assessment using this internal assessment resource</w:t>
      </w:r>
      <w:r w:rsidR="00667C7B">
        <w:rPr>
          <w:lang w:val="en-GB"/>
        </w:rPr>
        <w:t xml:space="preserve"> </w:t>
      </w:r>
      <w:r w:rsidR="00667C7B" w:rsidRPr="00FC14C0">
        <w:rPr>
          <w:highlight w:val="yellow"/>
          <w:lang w:val="en-GB"/>
        </w:rPr>
        <w:t>during COVID-19</w:t>
      </w:r>
      <w:r w:rsidRPr="00FC14C0">
        <w:rPr>
          <w:highlight w:val="yellow"/>
          <w:lang w:val="en-GB"/>
        </w:rPr>
        <w:t>.</w:t>
      </w:r>
    </w:p>
    <w:p w14:paraId="4D40D053" w14:textId="77777777" w:rsidR="00F111C2" w:rsidRPr="005023A0" w:rsidRDefault="00F111C2" w:rsidP="00F111C2">
      <w:pPr>
        <w:pStyle w:val="NCEAbodytext"/>
        <w:rPr>
          <w:color w:val="FF0000"/>
          <w:lang w:val="en-GB"/>
        </w:rPr>
      </w:pPr>
      <w:r w:rsidRPr="005023A0">
        <w:rPr>
          <w:lang w:val="en-GB"/>
        </w:rPr>
        <w:t xml:space="preserve">Teachers </w:t>
      </w:r>
      <w:r>
        <w:rPr>
          <w:lang w:val="en-GB"/>
        </w:rPr>
        <w:t>need to</w:t>
      </w:r>
      <w:r w:rsidRPr="005023A0">
        <w:rPr>
          <w:lang w:val="en-GB"/>
        </w:rPr>
        <w:t xml:space="preserve"> be </w:t>
      </w:r>
      <w:r>
        <w:rPr>
          <w:lang w:val="en-GB"/>
        </w:rPr>
        <w:t xml:space="preserve">very </w:t>
      </w:r>
      <w:r w:rsidRPr="005023A0">
        <w:rPr>
          <w:lang w:val="en-GB"/>
        </w:rPr>
        <w:t>familiar with the outcome being assessed by Achi</w:t>
      </w:r>
      <w:r>
        <w:rPr>
          <w:lang w:val="en-GB"/>
        </w:rPr>
        <w:t>evement Standard Visual Arts Painting 91441 and 91446</w:t>
      </w:r>
      <w:r w:rsidRPr="005023A0">
        <w:rPr>
          <w:lang w:val="en-GB"/>
        </w:rPr>
        <w:t>.</w:t>
      </w:r>
      <w:r>
        <w:rPr>
          <w:lang w:val="en-GB"/>
        </w:rPr>
        <w:t xml:space="preserve"> </w:t>
      </w:r>
      <w:r w:rsidRPr="005023A0">
        <w:rPr>
          <w:lang w:val="en-GB"/>
        </w:rPr>
        <w:t>The achievement criteria and the explanatory notes contain information, definitions, and requirements that are</w:t>
      </w:r>
      <w:r>
        <w:rPr>
          <w:lang w:val="en-GB"/>
        </w:rPr>
        <w:t xml:space="preserve"> crucial when interpreting the S</w:t>
      </w:r>
      <w:r w:rsidRPr="005023A0">
        <w:rPr>
          <w:lang w:val="en-GB"/>
        </w:rPr>
        <w:t>tandard and assessing students against it.</w:t>
      </w:r>
    </w:p>
    <w:p w14:paraId="4A84D7BE" w14:textId="77777777" w:rsidR="00F111C2" w:rsidRPr="005023A0" w:rsidRDefault="00F111C2" w:rsidP="00F111C2">
      <w:pPr>
        <w:pStyle w:val="NCEAL2heading"/>
        <w:rPr>
          <w:lang w:val="en-GB"/>
        </w:rPr>
      </w:pPr>
      <w:r w:rsidRPr="005023A0">
        <w:rPr>
          <w:lang w:val="en-GB"/>
        </w:rPr>
        <w:t>Context/setting</w:t>
      </w:r>
    </w:p>
    <w:p w14:paraId="65557AD3" w14:textId="77777777" w:rsidR="00F111C2" w:rsidRPr="005023A0" w:rsidRDefault="00F111C2" w:rsidP="00F111C2">
      <w:pPr>
        <w:pStyle w:val="NCEAbodytext"/>
        <w:rPr>
          <w:lang w:val="en-GB"/>
        </w:rPr>
      </w:pPr>
      <w:r w:rsidRPr="005023A0">
        <w:rPr>
          <w:lang w:val="en-GB"/>
        </w:rPr>
        <w:t>This activity involves the production of workbook-based material. Students will need to keep all of their notes in the</w:t>
      </w:r>
      <w:r>
        <w:rPr>
          <w:lang w:val="en-GB"/>
        </w:rPr>
        <w:t>ir workbook, as these</w:t>
      </w:r>
      <w:r w:rsidRPr="005023A0">
        <w:rPr>
          <w:lang w:val="en-GB"/>
        </w:rPr>
        <w:t xml:space="preserve"> will also contribute to their overall grade.</w:t>
      </w:r>
    </w:p>
    <w:p w14:paraId="1B55D296" w14:textId="77777777" w:rsidR="00F111C2" w:rsidRPr="005023A0" w:rsidRDefault="00F111C2" w:rsidP="00F111C2">
      <w:pPr>
        <w:pStyle w:val="NCEAL2heading"/>
        <w:rPr>
          <w:lang w:val="en-GB"/>
        </w:rPr>
      </w:pPr>
      <w:r w:rsidRPr="005023A0">
        <w:rPr>
          <w:lang w:val="en-GB"/>
        </w:rPr>
        <w:t>Conditions</w:t>
      </w:r>
    </w:p>
    <w:p w14:paraId="467C877A" w14:textId="77777777" w:rsidR="00F111C2" w:rsidRDefault="00F111C2" w:rsidP="00F111C2">
      <w:pPr>
        <w:pStyle w:val="NCEAbodytext"/>
        <w:rPr>
          <w:color w:val="000000"/>
          <w:lang w:val="en-GB"/>
        </w:rPr>
      </w:pPr>
      <w:r w:rsidRPr="004A3D05">
        <w:rPr>
          <w:i/>
          <w:color w:val="000000"/>
          <w:lang w:val="en-GB"/>
        </w:rPr>
        <w:t>Research genre and artists</w:t>
      </w:r>
      <w:r w:rsidRPr="004A3D05">
        <w:rPr>
          <w:color w:val="000000"/>
          <w:lang w:val="en-GB"/>
        </w:rPr>
        <w:t xml:space="preserve"> and </w:t>
      </w:r>
      <w:r>
        <w:rPr>
          <w:i/>
          <w:color w:val="000000"/>
          <w:lang w:val="en-GB"/>
        </w:rPr>
        <w:t>Identify</w:t>
      </w:r>
      <w:r w:rsidRPr="004A3D05">
        <w:rPr>
          <w:i/>
          <w:color w:val="000000"/>
          <w:lang w:val="en-GB"/>
        </w:rPr>
        <w:t xml:space="preserve"> conventions</w:t>
      </w:r>
      <w:r>
        <w:rPr>
          <w:color w:val="000000"/>
          <w:lang w:val="en-GB"/>
        </w:rPr>
        <w:t xml:space="preserve"> (3.1) should take approximately six weeks </w:t>
      </w:r>
    </w:p>
    <w:p w14:paraId="32663BFF" w14:textId="77777777" w:rsidR="00F111C2" w:rsidRPr="00A6258B" w:rsidRDefault="00F111C2" w:rsidP="00F111C2">
      <w:pPr>
        <w:pStyle w:val="NCEAbodytext"/>
        <w:rPr>
          <w:lang w:val="en-GB"/>
        </w:rPr>
      </w:pPr>
      <w:r w:rsidRPr="004A3D05">
        <w:rPr>
          <w:i/>
          <w:color w:val="000000"/>
          <w:lang w:val="en-GB"/>
        </w:rPr>
        <w:t>Make annotated drawings</w:t>
      </w:r>
      <w:r>
        <w:rPr>
          <w:color w:val="000000"/>
          <w:lang w:val="en-GB"/>
        </w:rPr>
        <w:t xml:space="preserve"> (3.2) should take approximately six weeks Adjust this time to suit your students.</w:t>
      </w:r>
    </w:p>
    <w:p w14:paraId="171875F6" w14:textId="77777777" w:rsidR="00F111C2" w:rsidRPr="005023A0" w:rsidRDefault="00F111C2" w:rsidP="00F111C2">
      <w:pPr>
        <w:pStyle w:val="NCEAL2heading"/>
        <w:rPr>
          <w:b w:val="0"/>
          <w:lang w:val="en-GB"/>
        </w:rPr>
      </w:pPr>
      <w:r>
        <w:rPr>
          <w:lang w:val="en-GB"/>
        </w:rPr>
        <w:t>Resource requirements</w:t>
      </w:r>
      <w:commentRangeStart w:id="2"/>
      <w:commentRangeEnd w:id="2"/>
    </w:p>
    <w:p w14:paraId="2020318D" w14:textId="77777777" w:rsidR="00CD177F" w:rsidRDefault="00F111C2" w:rsidP="00F111C2">
      <w:pPr>
        <w:pStyle w:val="NCEAbodytext"/>
        <w:rPr>
          <w:highlight w:val="yellow"/>
          <w:lang w:val="en-GB"/>
        </w:rPr>
      </w:pPr>
      <w:r>
        <w:rPr>
          <w:lang w:val="en-GB"/>
        </w:rPr>
        <w:t xml:space="preserve">Students will need access to a range of appropriate </w:t>
      </w:r>
      <w:r w:rsidRPr="008048B3">
        <w:rPr>
          <w:highlight w:val="yellow"/>
          <w:lang w:val="en-GB"/>
        </w:rPr>
        <w:t>online</w:t>
      </w:r>
      <w:r>
        <w:rPr>
          <w:lang w:val="en-GB"/>
        </w:rPr>
        <w:t xml:space="preserve"> resources including books, galleries, catalogues, magazines and websites. </w:t>
      </w:r>
      <w:r w:rsidRPr="008048B3">
        <w:rPr>
          <w:highlight w:val="yellow"/>
          <w:lang w:val="en-GB"/>
        </w:rPr>
        <w:t>E books, digital magazines, virtual gallery tours are some suggestions. Teachers are encouraged to investigate online subscriptions for this purpose.</w:t>
      </w:r>
      <w:r w:rsidR="00040F06">
        <w:rPr>
          <w:lang w:val="en-GB"/>
        </w:rPr>
        <w:t xml:space="preserve"> </w:t>
      </w:r>
      <w:r w:rsidR="00040F06" w:rsidRPr="00FC14C0">
        <w:rPr>
          <w:highlight w:val="yellow"/>
          <w:lang w:val="en-GB"/>
        </w:rPr>
        <w:t>It might be helpful for teachers to provide links to online galleries for their students</w:t>
      </w:r>
      <w:r w:rsidR="00CD177F">
        <w:rPr>
          <w:highlight w:val="yellow"/>
          <w:lang w:val="en-GB"/>
        </w:rPr>
        <w:t xml:space="preserve"> such as:</w:t>
      </w:r>
    </w:p>
    <w:p w14:paraId="4F6E344A" w14:textId="061E2C28" w:rsidR="00CD177F" w:rsidRPr="00FC14C0" w:rsidRDefault="00CD177F" w:rsidP="00FC14C0">
      <w:pPr>
        <w:pStyle w:val="CommentText"/>
        <w:rPr>
          <w:rFonts w:ascii="Arial" w:hAnsi="Arial" w:cs="Arial"/>
          <w:sz w:val="22"/>
          <w:szCs w:val="22"/>
          <w:highlight w:val="yellow"/>
        </w:rPr>
      </w:pPr>
      <w:hyperlink r:id="rId8" w:history="1">
        <w:r w:rsidRPr="00FC14C0">
          <w:rPr>
            <w:rStyle w:val="Hyperlink"/>
            <w:rFonts w:ascii="Arial" w:hAnsi="Arial" w:cs="Arial"/>
            <w:sz w:val="22"/>
            <w:szCs w:val="22"/>
            <w:highlight w:val="yellow"/>
          </w:rPr>
          <w:t>http://www.artcyclopedia.com/</w:t>
        </w:r>
      </w:hyperlink>
    </w:p>
    <w:p w14:paraId="51D8E8BA" w14:textId="77777777" w:rsidR="00CD177F" w:rsidRPr="00FC14C0" w:rsidRDefault="00CD177F" w:rsidP="00FC14C0">
      <w:pPr>
        <w:pStyle w:val="CommentText"/>
        <w:rPr>
          <w:rFonts w:ascii="Arial" w:hAnsi="Arial" w:cs="Arial"/>
          <w:sz w:val="22"/>
          <w:szCs w:val="22"/>
          <w:highlight w:val="yellow"/>
        </w:rPr>
      </w:pPr>
      <w:hyperlink r:id="rId9" w:history="1">
        <w:r w:rsidRPr="00FC14C0">
          <w:rPr>
            <w:rStyle w:val="Hyperlink"/>
            <w:rFonts w:ascii="Arial" w:hAnsi="Arial" w:cs="Arial"/>
            <w:sz w:val="22"/>
            <w:szCs w:val="22"/>
            <w:highlight w:val="yellow"/>
          </w:rPr>
          <w:t>https://christchurchartgallery.org.nz/</w:t>
        </w:r>
      </w:hyperlink>
    </w:p>
    <w:p w14:paraId="09650C5A" w14:textId="77777777" w:rsidR="00CD177F" w:rsidRPr="00FC14C0" w:rsidRDefault="00CD177F" w:rsidP="00FC14C0">
      <w:pPr>
        <w:pStyle w:val="CommentText"/>
        <w:rPr>
          <w:rFonts w:ascii="Arial" w:hAnsi="Arial" w:cs="Arial"/>
          <w:sz w:val="22"/>
          <w:szCs w:val="22"/>
          <w:highlight w:val="yellow"/>
        </w:rPr>
      </w:pPr>
      <w:hyperlink r:id="rId10" w:history="1">
        <w:r w:rsidRPr="00FC14C0">
          <w:rPr>
            <w:rStyle w:val="Hyperlink"/>
            <w:rFonts w:ascii="Arial" w:hAnsi="Arial" w:cs="Arial"/>
            <w:sz w:val="22"/>
            <w:szCs w:val="22"/>
            <w:highlight w:val="yellow"/>
          </w:rPr>
          <w:t>https://www.aucklandartgallery.com/</w:t>
        </w:r>
      </w:hyperlink>
    </w:p>
    <w:p w14:paraId="20722D6B" w14:textId="049797F0" w:rsidR="00F111C2" w:rsidRPr="00FC14C0" w:rsidRDefault="00CD177F" w:rsidP="00FC14C0">
      <w:pPr>
        <w:pStyle w:val="NCEAbodytext"/>
        <w:spacing w:before="0" w:after="0"/>
        <w:rPr>
          <w:szCs w:val="22"/>
          <w:lang w:val="en-GB"/>
        </w:rPr>
      </w:pPr>
      <w:hyperlink r:id="rId11" w:history="1">
        <w:r w:rsidRPr="00FC14C0">
          <w:rPr>
            <w:rStyle w:val="Hyperlink"/>
            <w:szCs w:val="22"/>
            <w:highlight w:val="yellow"/>
          </w:rPr>
          <w:t>https://www.tepapa.govt.nz/</w:t>
        </w:r>
      </w:hyperlink>
    </w:p>
    <w:p w14:paraId="57452D8C" w14:textId="77777777" w:rsidR="00F111C2" w:rsidRPr="005023A0" w:rsidRDefault="00F111C2" w:rsidP="00F111C2">
      <w:pPr>
        <w:pStyle w:val="NCEAL2heading"/>
        <w:rPr>
          <w:lang w:val="en-GB"/>
        </w:rPr>
      </w:pPr>
      <w:r w:rsidRPr="005023A0">
        <w:rPr>
          <w:lang w:val="en-GB"/>
        </w:rPr>
        <w:t xml:space="preserve">Additional information </w:t>
      </w:r>
    </w:p>
    <w:p w14:paraId="13F13F3C" w14:textId="6CF646CC" w:rsidR="00F111C2" w:rsidRDefault="00F111C2" w:rsidP="00F111C2">
      <w:pPr>
        <w:pStyle w:val="NCEAbodytext"/>
        <w:rPr>
          <w:color w:val="000000"/>
          <w:lang w:val="en-GB"/>
        </w:rPr>
      </w:pPr>
      <w:r w:rsidRPr="005023A0">
        <w:rPr>
          <w:color w:val="000000"/>
          <w:lang w:val="en-GB"/>
        </w:rPr>
        <w:t xml:space="preserve">It may be appropriate to limit the </w:t>
      </w:r>
      <w:r>
        <w:rPr>
          <w:color w:val="000000"/>
          <w:lang w:val="en-GB"/>
        </w:rPr>
        <w:t>range of selected genres depending</w:t>
      </w:r>
      <w:r w:rsidRPr="005023A0">
        <w:rPr>
          <w:color w:val="000000"/>
          <w:lang w:val="en-GB"/>
        </w:rPr>
        <w:t xml:space="preserve"> on the resource material available to your school or students.</w:t>
      </w:r>
    </w:p>
    <w:p w14:paraId="3F06E3EA" w14:textId="77777777" w:rsidR="00807FE9" w:rsidRPr="005023A0" w:rsidRDefault="00807FE9" w:rsidP="00F111C2">
      <w:pPr>
        <w:pStyle w:val="NCEAbodytext"/>
        <w:rPr>
          <w:color w:val="000000"/>
          <w:lang w:val="en-GB"/>
        </w:rPr>
      </w:pPr>
    </w:p>
    <w:p w14:paraId="29139F70" w14:textId="77777777" w:rsidR="00F111C2" w:rsidRPr="005023A0" w:rsidRDefault="00F111C2" w:rsidP="00F111C2">
      <w:pPr>
        <w:pStyle w:val="NCEAHeadInfoL1"/>
        <w:rPr>
          <w:lang w:val="en-GB"/>
        </w:rPr>
      </w:pPr>
    </w:p>
    <w:p w14:paraId="70D85FD4" w14:textId="77777777" w:rsidR="00F111C2" w:rsidRPr="005023A0" w:rsidRDefault="00F111C2" w:rsidP="00F111C2">
      <w:pPr>
        <w:pStyle w:val="NCEAHeaderboxed"/>
        <w:pBdr>
          <w:top w:val="single" w:sz="8" w:space="1" w:color="auto"/>
          <w:left w:val="single" w:sz="8" w:space="4" w:color="auto"/>
          <w:bottom w:val="single" w:sz="8" w:space="1" w:color="auto"/>
          <w:right w:val="single" w:sz="8" w:space="4" w:color="auto"/>
        </w:pBdr>
        <w:spacing w:after="200"/>
        <w:rPr>
          <w:lang w:val="en-GB"/>
        </w:rPr>
        <w:sectPr w:rsidR="00F111C2" w:rsidRPr="005023A0" w:rsidSect="00FC14C0">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720" w:footer="720" w:gutter="0"/>
          <w:cols w:space="720"/>
          <w:docGrid w:linePitch="326"/>
        </w:sectPr>
      </w:pPr>
    </w:p>
    <w:p w14:paraId="37E1478B" w14:textId="77777777" w:rsidR="00F111C2" w:rsidRPr="00E648BC" w:rsidRDefault="00F111C2" w:rsidP="00F111C2">
      <w:pPr>
        <w:pBdr>
          <w:top w:val="single" w:sz="4" w:space="1" w:color="auto"/>
          <w:left w:val="single" w:sz="4" w:space="4" w:color="auto"/>
          <w:bottom w:val="single" w:sz="4" w:space="1" w:color="auto"/>
          <w:right w:val="single" w:sz="4" w:space="4" w:color="auto"/>
        </w:pBdr>
        <w:jc w:val="center"/>
        <w:rPr>
          <w:rFonts w:ascii="Arial" w:hAnsi="Arial" w:cs="Arial"/>
          <w:b/>
          <w:sz w:val="32"/>
          <w:lang w:val="en-GB"/>
        </w:rPr>
      </w:pPr>
      <w:r w:rsidRPr="00E648BC">
        <w:rPr>
          <w:rFonts w:ascii="Arial" w:hAnsi="Arial" w:cs="Arial"/>
          <w:b/>
          <w:sz w:val="32"/>
          <w:lang w:val="en-GB"/>
        </w:rPr>
        <w:t>Internal Assessment Resource</w:t>
      </w:r>
      <w:commentRangeStart w:id="3"/>
      <w:commentRangeEnd w:id="3"/>
    </w:p>
    <w:p w14:paraId="58827F54" w14:textId="77777777" w:rsidR="00F111C2" w:rsidRPr="005023A0" w:rsidRDefault="00F111C2" w:rsidP="00F111C2">
      <w:pPr>
        <w:pStyle w:val="NCEAHeadInfoL2"/>
        <w:rPr>
          <w:b w:val="0"/>
          <w:lang w:val="en-GB"/>
        </w:rPr>
      </w:pPr>
      <w:r>
        <w:rPr>
          <w:lang w:val="en-GB"/>
        </w:rPr>
        <w:t>Achievement S</w:t>
      </w:r>
      <w:r w:rsidRPr="005023A0">
        <w:rPr>
          <w:lang w:val="en-GB"/>
        </w:rPr>
        <w:t>tandard</w:t>
      </w:r>
      <w:r>
        <w:rPr>
          <w:lang w:val="en-GB"/>
        </w:rPr>
        <w:t xml:space="preserve"> Visual Arts 91441</w:t>
      </w:r>
      <w:r w:rsidRPr="005023A0">
        <w:rPr>
          <w:lang w:val="en-GB"/>
        </w:rPr>
        <w:t xml:space="preserve">: </w:t>
      </w:r>
      <w:r>
        <w:rPr>
          <w:b w:val="0"/>
          <w:lang w:val="en-GB"/>
        </w:rPr>
        <w:t>Analyse</w:t>
      </w:r>
      <w:r w:rsidRPr="005023A0">
        <w:rPr>
          <w:b w:val="0"/>
          <w:lang w:val="en-GB"/>
        </w:rPr>
        <w:t xml:space="preserve"> methods and ideas fro</w:t>
      </w:r>
      <w:r>
        <w:rPr>
          <w:b w:val="0"/>
          <w:lang w:val="en-GB"/>
        </w:rPr>
        <w:t>m established painting practice</w:t>
      </w:r>
    </w:p>
    <w:p w14:paraId="215B9F92" w14:textId="77777777" w:rsidR="00F111C2" w:rsidRPr="005023A0" w:rsidRDefault="00F111C2" w:rsidP="00F111C2">
      <w:pPr>
        <w:pStyle w:val="NCEAHeadInfoL2"/>
        <w:rPr>
          <w:lang w:val="en-GB"/>
        </w:rPr>
      </w:pPr>
      <w:r w:rsidRPr="005023A0">
        <w:rPr>
          <w:szCs w:val="28"/>
          <w:lang w:val="en-GB"/>
        </w:rPr>
        <w:t xml:space="preserve">Resource reference: </w:t>
      </w:r>
      <w:r w:rsidRPr="005023A0">
        <w:rPr>
          <w:b w:val="0"/>
          <w:szCs w:val="28"/>
          <w:lang w:val="en-GB"/>
        </w:rPr>
        <w:t xml:space="preserve">Visual Arts </w:t>
      </w:r>
      <w:r w:rsidRPr="00FC14C0">
        <w:rPr>
          <w:b w:val="0"/>
          <w:szCs w:val="28"/>
          <w:highlight w:val="yellow"/>
          <w:lang w:val="en-GB"/>
        </w:rPr>
        <w:t>3.1</w:t>
      </w:r>
      <w:r w:rsidR="00E945CA" w:rsidRPr="00FC14C0">
        <w:rPr>
          <w:b w:val="0"/>
          <w:szCs w:val="28"/>
          <w:highlight w:val="yellow"/>
          <w:lang w:val="en-GB"/>
        </w:rPr>
        <w:t>R</w:t>
      </w:r>
      <w:r w:rsidRPr="005023A0">
        <w:rPr>
          <w:b w:val="0"/>
          <w:szCs w:val="28"/>
          <w:lang w:val="en-GB"/>
        </w:rPr>
        <w:t xml:space="preserve"> Painting</w:t>
      </w:r>
    </w:p>
    <w:p w14:paraId="530566A6" w14:textId="77777777" w:rsidR="00F111C2" w:rsidRPr="005023A0" w:rsidRDefault="00F111C2" w:rsidP="00F111C2">
      <w:pPr>
        <w:pStyle w:val="NCEAHeadInfoL2"/>
        <w:spacing w:after="0"/>
        <w:rPr>
          <w:lang w:val="en-GB"/>
        </w:rPr>
      </w:pPr>
      <w:r w:rsidRPr="005023A0">
        <w:rPr>
          <w:lang w:val="en-GB"/>
        </w:rPr>
        <w:t xml:space="preserve">Credits: </w:t>
      </w:r>
      <w:r w:rsidRPr="005023A0">
        <w:rPr>
          <w:b w:val="0"/>
          <w:lang w:val="en-GB"/>
        </w:rPr>
        <w:t>4</w:t>
      </w:r>
    </w:p>
    <w:tbl>
      <w:tblPr>
        <w:tblpPr w:leftFromText="180" w:rightFromText="180" w:vertAnchor="text" w:horzAnchor="margin" w:tblpY="3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8"/>
        <w:gridCol w:w="2768"/>
        <w:gridCol w:w="2767"/>
      </w:tblGrid>
      <w:tr w:rsidR="00F111C2" w:rsidRPr="005023A0" w14:paraId="5B50CE00" w14:textId="77777777" w:rsidTr="008048B3">
        <w:tc>
          <w:tcPr>
            <w:tcW w:w="1667" w:type="pct"/>
            <w:shd w:val="clear" w:color="auto" w:fill="auto"/>
          </w:tcPr>
          <w:p w14:paraId="113FDA81" w14:textId="77777777" w:rsidR="00F111C2" w:rsidRPr="005023A0" w:rsidRDefault="00F111C2" w:rsidP="008048B3">
            <w:pPr>
              <w:pStyle w:val="NCEAtablehead"/>
            </w:pPr>
            <w:r w:rsidRPr="005023A0">
              <w:t>Achievement</w:t>
            </w:r>
          </w:p>
        </w:tc>
        <w:tc>
          <w:tcPr>
            <w:tcW w:w="1667" w:type="pct"/>
            <w:shd w:val="clear" w:color="auto" w:fill="auto"/>
          </w:tcPr>
          <w:p w14:paraId="59AE456D" w14:textId="77777777" w:rsidR="00F111C2" w:rsidRPr="005023A0" w:rsidRDefault="00F111C2" w:rsidP="008048B3">
            <w:pPr>
              <w:pStyle w:val="NCEAtablehead"/>
            </w:pPr>
            <w:r w:rsidRPr="005023A0">
              <w:t>Achievement with Merit</w:t>
            </w:r>
          </w:p>
        </w:tc>
        <w:tc>
          <w:tcPr>
            <w:tcW w:w="1667" w:type="pct"/>
            <w:shd w:val="clear" w:color="auto" w:fill="auto"/>
          </w:tcPr>
          <w:p w14:paraId="0DAA5A24" w14:textId="77777777" w:rsidR="00F111C2" w:rsidRPr="005023A0" w:rsidRDefault="00F111C2" w:rsidP="008048B3">
            <w:pPr>
              <w:pStyle w:val="NCEAtablehead"/>
            </w:pPr>
            <w:r w:rsidRPr="005023A0">
              <w:t>Achievement with Excellence</w:t>
            </w:r>
          </w:p>
        </w:tc>
      </w:tr>
      <w:tr w:rsidR="00F111C2" w:rsidRPr="005023A0" w14:paraId="486F819A" w14:textId="77777777" w:rsidTr="008048B3">
        <w:tc>
          <w:tcPr>
            <w:tcW w:w="1667" w:type="pct"/>
            <w:tcBorders>
              <w:top w:val="single" w:sz="4" w:space="0" w:color="auto"/>
              <w:left w:val="single" w:sz="4" w:space="0" w:color="auto"/>
              <w:bottom w:val="single" w:sz="4" w:space="0" w:color="auto"/>
              <w:right w:val="single" w:sz="4" w:space="0" w:color="auto"/>
            </w:tcBorders>
            <w:shd w:val="clear" w:color="auto" w:fill="auto"/>
          </w:tcPr>
          <w:p w14:paraId="45FBB54F" w14:textId="77777777" w:rsidR="00F111C2" w:rsidRPr="005023A0" w:rsidRDefault="00F111C2" w:rsidP="008048B3">
            <w:pPr>
              <w:pStyle w:val="NCEAtablebody"/>
              <w:rPr>
                <w:lang w:val="en-GB"/>
              </w:rPr>
            </w:pPr>
            <w:r w:rsidRPr="00421242">
              <w:rPr>
                <w:rFonts w:cs="Arial"/>
              </w:rPr>
              <w:t>Analyse methods and ideas from establishe</w:t>
            </w:r>
            <w:r>
              <w:rPr>
                <w:rFonts w:cs="Arial"/>
              </w:rPr>
              <w:t>d painting</w:t>
            </w:r>
            <w:r w:rsidRPr="00421242">
              <w:rPr>
                <w:rFonts w:cs="Arial"/>
              </w:rPr>
              <w:t xml:space="preserve"> practice.</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64677356" w14:textId="77777777" w:rsidR="00F111C2" w:rsidRPr="005023A0" w:rsidRDefault="00F111C2" w:rsidP="008048B3">
            <w:pPr>
              <w:pStyle w:val="NCEAtablebody"/>
              <w:rPr>
                <w:lang w:val="en-GB"/>
              </w:rPr>
            </w:pPr>
            <w:r w:rsidRPr="00421242">
              <w:rPr>
                <w:rFonts w:cs="Arial"/>
              </w:rPr>
              <w:t>Analyse, in</w:t>
            </w:r>
            <w:r>
              <w:rPr>
                <w:rFonts w:cs="Arial"/>
              </w:rPr>
              <w:t xml:space="preserve"> </w:t>
            </w:r>
            <w:r w:rsidRPr="00421242">
              <w:rPr>
                <w:rFonts w:cs="Arial"/>
              </w:rPr>
              <w:t>depth, methods an</w:t>
            </w:r>
            <w:r>
              <w:rPr>
                <w:rFonts w:cs="Arial"/>
              </w:rPr>
              <w:t xml:space="preserve">d ideas from established painting </w:t>
            </w:r>
            <w:r w:rsidRPr="00421242">
              <w:rPr>
                <w:rFonts w:cs="Arial"/>
              </w:rPr>
              <w:t>practice.</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6FC089B3" w14:textId="77777777" w:rsidR="00F111C2" w:rsidRPr="005023A0" w:rsidRDefault="00F111C2" w:rsidP="008048B3">
            <w:pPr>
              <w:pStyle w:val="NCEAtablebody"/>
              <w:rPr>
                <w:lang w:val="en-GB"/>
              </w:rPr>
            </w:pPr>
            <w:r w:rsidRPr="00421242">
              <w:rPr>
                <w:rFonts w:cs="Arial"/>
              </w:rPr>
              <w:t>Critically analyse methods and ideas from</w:t>
            </w:r>
            <w:r>
              <w:rPr>
                <w:rFonts w:cs="Arial"/>
              </w:rPr>
              <w:t xml:space="preserve"> established painting</w:t>
            </w:r>
            <w:r w:rsidRPr="00421242">
              <w:rPr>
                <w:rFonts w:cs="Arial"/>
              </w:rPr>
              <w:t xml:space="preserve"> practice.</w:t>
            </w:r>
          </w:p>
        </w:tc>
      </w:tr>
    </w:tbl>
    <w:p w14:paraId="78CBC83C" w14:textId="77777777" w:rsidR="00F111C2" w:rsidRPr="005023A0" w:rsidRDefault="00F111C2" w:rsidP="00F111C2">
      <w:pPr>
        <w:pStyle w:val="NCEAHeadInfoL2"/>
        <w:spacing w:before="240"/>
        <w:rPr>
          <w:b w:val="0"/>
          <w:szCs w:val="28"/>
          <w:lang w:val="en-GB"/>
        </w:rPr>
      </w:pPr>
      <w:r>
        <w:rPr>
          <w:lang w:val="en-GB"/>
        </w:rPr>
        <w:t>Achievement Standard Visual Arts 91446</w:t>
      </w:r>
      <w:r w:rsidRPr="005023A0">
        <w:rPr>
          <w:lang w:val="en-GB"/>
        </w:rPr>
        <w:t xml:space="preserve">: </w:t>
      </w:r>
      <w:r w:rsidRPr="005023A0">
        <w:rPr>
          <w:b w:val="0"/>
          <w:lang w:val="en-GB"/>
        </w:rPr>
        <w:t xml:space="preserve">Use drawing to demonstrate understanding of conventions appropriate to </w:t>
      </w:r>
      <w:r>
        <w:rPr>
          <w:b w:val="0"/>
          <w:lang w:val="en-GB"/>
        </w:rPr>
        <w:t>painting</w:t>
      </w:r>
    </w:p>
    <w:p w14:paraId="3CCD9717" w14:textId="77777777" w:rsidR="00F111C2" w:rsidRPr="005023A0" w:rsidRDefault="00F111C2" w:rsidP="00F111C2">
      <w:pPr>
        <w:pStyle w:val="NCEAHeadInfoL2"/>
        <w:rPr>
          <w:lang w:val="en-GB"/>
        </w:rPr>
      </w:pPr>
      <w:r w:rsidRPr="005023A0">
        <w:rPr>
          <w:szCs w:val="28"/>
          <w:lang w:val="en-GB"/>
        </w:rPr>
        <w:t xml:space="preserve">Resource reference: </w:t>
      </w:r>
      <w:r w:rsidRPr="005023A0">
        <w:rPr>
          <w:b w:val="0"/>
          <w:szCs w:val="28"/>
          <w:lang w:val="en-GB"/>
        </w:rPr>
        <w:t xml:space="preserve">Visual Arts </w:t>
      </w:r>
      <w:r w:rsidRPr="00FC14C0">
        <w:rPr>
          <w:b w:val="0"/>
          <w:szCs w:val="28"/>
          <w:highlight w:val="yellow"/>
          <w:lang w:val="en-GB"/>
        </w:rPr>
        <w:t>3.2</w:t>
      </w:r>
      <w:r w:rsidR="00E945CA" w:rsidRPr="00FC14C0">
        <w:rPr>
          <w:b w:val="0"/>
          <w:szCs w:val="28"/>
          <w:highlight w:val="yellow"/>
          <w:lang w:val="en-GB"/>
        </w:rPr>
        <w:t>R</w:t>
      </w:r>
      <w:r w:rsidRPr="005023A0">
        <w:rPr>
          <w:b w:val="0"/>
          <w:szCs w:val="28"/>
          <w:lang w:val="en-GB"/>
        </w:rPr>
        <w:t xml:space="preserve"> Painting</w:t>
      </w:r>
    </w:p>
    <w:p w14:paraId="362A1969" w14:textId="77777777" w:rsidR="00F111C2" w:rsidRPr="005023A0" w:rsidRDefault="00F111C2" w:rsidP="00F111C2">
      <w:pPr>
        <w:pStyle w:val="NCEAHeadInfoL2"/>
        <w:rPr>
          <w:lang w:val="en-GB"/>
        </w:rPr>
      </w:pPr>
      <w:r w:rsidRPr="005023A0">
        <w:rPr>
          <w:lang w:val="en-GB"/>
        </w:rPr>
        <w:t xml:space="preserve">Credits: </w:t>
      </w:r>
      <w:r w:rsidRPr="005023A0">
        <w:rPr>
          <w:b w:val="0"/>
          <w:lang w:val="en-GB"/>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8"/>
        <w:gridCol w:w="2768"/>
        <w:gridCol w:w="2767"/>
      </w:tblGrid>
      <w:tr w:rsidR="00F111C2" w:rsidRPr="005023A0" w14:paraId="3A28A0A0" w14:textId="77777777" w:rsidTr="008048B3">
        <w:trPr>
          <w:trHeight w:val="536"/>
          <w:tblHeader/>
        </w:trPr>
        <w:tc>
          <w:tcPr>
            <w:tcW w:w="1667" w:type="pct"/>
            <w:tcBorders>
              <w:top w:val="single" w:sz="4" w:space="0" w:color="auto"/>
              <w:left w:val="single" w:sz="4" w:space="0" w:color="auto"/>
              <w:bottom w:val="single" w:sz="4" w:space="0" w:color="auto"/>
              <w:right w:val="single" w:sz="4" w:space="0" w:color="auto"/>
            </w:tcBorders>
          </w:tcPr>
          <w:p w14:paraId="081D92A3" w14:textId="77777777" w:rsidR="00F111C2" w:rsidRPr="005023A0" w:rsidRDefault="00F111C2" w:rsidP="008048B3">
            <w:pPr>
              <w:pStyle w:val="NCEAtablehead"/>
            </w:pPr>
            <w:r w:rsidRPr="005023A0">
              <w:t>Achievement</w:t>
            </w:r>
          </w:p>
        </w:tc>
        <w:tc>
          <w:tcPr>
            <w:tcW w:w="1667" w:type="pct"/>
            <w:tcBorders>
              <w:top w:val="single" w:sz="4" w:space="0" w:color="auto"/>
              <w:left w:val="single" w:sz="4" w:space="0" w:color="auto"/>
              <w:bottom w:val="single" w:sz="4" w:space="0" w:color="auto"/>
              <w:right w:val="single" w:sz="4" w:space="0" w:color="auto"/>
            </w:tcBorders>
          </w:tcPr>
          <w:p w14:paraId="718F213F" w14:textId="77777777" w:rsidR="00F111C2" w:rsidRPr="005023A0" w:rsidRDefault="00F111C2" w:rsidP="008048B3">
            <w:pPr>
              <w:pStyle w:val="NCEAtablehead"/>
            </w:pPr>
            <w:r w:rsidRPr="005023A0">
              <w:t>Achievement with Merit</w:t>
            </w:r>
          </w:p>
        </w:tc>
        <w:tc>
          <w:tcPr>
            <w:tcW w:w="1667" w:type="pct"/>
            <w:tcBorders>
              <w:top w:val="single" w:sz="4" w:space="0" w:color="auto"/>
              <w:left w:val="single" w:sz="4" w:space="0" w:color="auto"/>
              <w:bottom w:val="single" w:sz="4" w:space="0" w:color="auto"/>
              <w:right w:val="single" w:sz="4" w:space="0" w:color="auto"/>
            </w:tcBorders>
          </w:tcPr>
          <w:p w14:paraId="1AFB6A45" w14:textId="77777777" w:rsidR="00F111C2" w:rsidRPr="005023A0" w:rsidRDefault="00F111C2" w:rsidP="008048B3">
            <w:pPr>
              <w:pStyle w:val="NCEAtablehead"/>
            </w:pPr>
            <w:r w:rsidRPr="005023A0">
              <w:t>Achievement with Excellence</w:t>
            </w:r>
          </w:p>
        </w:tc>
      </w:tr>
      <w:tr w:rsidR="00F111C2" w:rsidRPr="005023A0" w14:paraId="3B3C7012" w14:textId="77777777" w:rsidTr="008048B3">
        <w:tc>
          <w:tcPr>
            <w:tcW w:w="1667" w:type="pct"/>
            <w:tcBorders>
              <w:top w:val="single" w:sz="4" w:space="0" w:color="auto"/>
              <w:left w:val="single" w:sz="4" w:space="0" w:color="auto"/>
              <w:bottom w:val="single" w:sz="4" w:space="0" w:color="auto"/>
              <w:right w:val="single" w:sz="4" w:space="0" w:color="auto"/>
            </w:tcBorders>
          </w:tcPr>
          <w:p w14:paraId="43A6DF82" w14:textId="77777777" w:rsidR="00F111C2" w:rsidRPr="005023A0" w:rsidRDefault="00F111C2" w:rsidP="008048B3">
            <w:pPr>
              <w:pStyle w:val="NCEAtablebody"/>
              <w:rPr>
                <w:rFonts w:cs="Arial"/>
                <w:lang w:val="en-GB"/>
              </w:rPr>
            </w:pPr>
            <w:r w:rsidRPr="005023A0">
              <w:rPr>
                <w:rFonts w:cs="Arial"/>
                <w:lang w:val="en-GB"/>
              </w:rPr>
              <w:t>Use drawing to demonstrate understanding of conventions appropriate to painting.</w:t>
            </w:r>
          </w:p>
        </w:tc>
        <w:tc>
          <w:tcPr>
            <w:tcW w:w="1667" w:type="pct"/>
            <w:tcBorders>
              <w:top w:val="single" w:sz="4" w:space="0" w:color="auto"/>
              <w:left w:val="nil"/>
              <w:bottom w:val="single" w:sz="4" w:space="0" w:color="auto"/>
              <w:right w:val="single" w:sz="4" w:space="0" w:color="auto"/>
            </w:tcBorders>
          </w:tcPr>
          <w:p w14:paraId="73D95FB5" w14:textId="77777777" w:rsidR="00F111C2" w:rsidRPr="005023A0" w:rsidRDefault="00F111C2" w:rsidP="008048B3">
            <w:pPr>
              <w:pStyle w:val="NCEAtablebody"/>
              <w:rPr>
                <w:rFonts w:cs="Arial"/>
                <w:lang w:val="en-GB"/>
              </w:rPr>
            </w:pPr>
            <w:r w:rsidRPr="005023A0">
              <w:rPr>
                <w:rFonts w:cs="Arial"/>
                <w:lang w:val="en-GB"/>
              </w:rPr>
              <w:t xml:space="preserve">Use drawing to demonstrate understanding of specific conventions appropriate to painting. </w:t>
            </w:r>
          </w:p>
        </w:tc>
        <w:tc>
          <w:tcPr>
            <w:tcW w:w="1667" w:type="pct"/>
            <w:tcBorders>
              <w:top w:val="single" w:sz="4" w:space="0" w:color="auto"/>
              <w:left w:val="nil"/>
              <w:bottom w:val="single" w:sz="4" w:space="0" w:color="auto"/>
              <w:right w:val="single" w:sz="4" w:space="0" w:color="auto"/>
            </w:tcBorders>
          </w:tcPr>
          <w:p w14:paraId="753988A7" w14:textId="77777777" w:rsidR="00F111C2" w:rsidRPr="005023A0" w:rsidRDefault="00F111C2" w:rsidP="008048B3">
            <w:pPr>
              <w:pStyle w:val="NCEAtablebody"/>
              <w:rPr>
                <w:rFonts w:cs="Arial"/>
                <w:lang w:val="en-GB"/>
              </w:rPr>
            </w:pPr>
            <w:r w:rsidRPr="005023A0">
              <w:rPr>
                <w:rFonts w:cs="Arial"/>
                <w:lang w:val="en-GB"/>
              </w:rPr>
              <w:t xml:space="preserve">Use drawing to demonstrate in-depth understanding of specific conventions appropriate to painting. </w:t>
            </w:r>
          </w:p>
        </w:tc>
      </w:tr>
    </w:tbl>
    <w:p w14:paraId="18A430B1" w14:textId="77777777" w:rsidR="00F111C2" w:rsidRPr="005023A0" w:rsidRDefault="00F111C2" w:rsidP="00F111C2">
      <w:pPr>
        <w:pStyle w:val="NCEAHeadInfoL2"/>
        <w:rPr>
          <w:i/>
          <w:lang w:val="en-GB"/>
        </w:rPr>
      </w:pPr>
      <w:r w:rsidRPr="005023A0">
        <w:rPr>
          <w:lang w:val="en-GB"/>
        </w:rPr>
        <w:t xml:space="preserve">Resource title: </w:t>
      </w:r>
      <w:r>
        <w:rPr>
          <w:b w:val="0"/>
          <w:lang w:val="en-GB"/>
        </w:rPr>
        <w:t>Finding an i</w:t>
      </w:r>
      <w:r w:rsidRPr="005023A0">
        <w:rPr>
          <w:b w:val="0"/>
          <w:lang w:val="en-GB"/>
        </w:rPr>
        <w:t>ndividual</w:t>
      </w:r>
      <w:r>
        <w:rPr>
          <w:b w:val="0"/>
          <w:lang w:val="en-GB"/>
        </w:rPr>
        <w:t xml:space="preserve"> p</w:t>
      </w:r>
      <w:r w:rsidRPr="005023A0">
        <w:rPr>
          <w:b w:val="0"/>
          <w:lang w:val="en-GB"/>
        </w:rPr>
        <w:t>athway</w:t>
      </w:r>
    </w:p>
    <w:p w14:paraId="6DECBB15" w14:textId="77777777" w:rsidR="00F111C2" w:rsidRPr="005023A0" w:rsidRDefault="00F111C2" w:rsidP="00F111C2">
      <w:pPr>
        <w:pStyle w:val="NCEAInstructionsbanner"/>
        <w:rPr>
          <w:sz w:val="32"/>
          <w:u w:val="single"/>
          <w:lang w:val="en-GB"/>
        </w:rPr>
      </w:pPr>
      <w:r w:rsidRPr="005023A0">
        <w:rPr>
          <w:lang w:val="en-GB"/>
        </w:rPr>
        <w:t xml:space="preserve">Student instructions </w:t>
      </w:r>
    </w:p>
    <w:p w14:paraId="2DD20B18" w14:textId="77777777" w:rsidR="00F111C2" w:rsidRPr="005023A0" w:rsidRDefault="00F111C2" w:rsidP="00F111C2">
      <w:pPr>
        <w:pStyle w:val="NCEAL2heading"/>
        <w:rPr>
          <w:b w:val="0"/>
          <w:color w:val="FF0000"/>
          <w:sz w:val="24"/>
          <w:lang w:val="en-GB"/>
        </w:rPr>
      </w:pPr>
      <w:r w:rsidRPr="005023A0">
        <w:rPr>
          <w:lang w:val="en-GB"/>
        </w:rPr>
        <w:t>Introduction</w:t>
      </w:r>
    </w:p>
    <w:p w14:paraId="6E0051F0" w14:textId="77777777" w:rsidR="00F111C2" w:rsidRPr="005023A0" w:rsidRDefault="00F111C2" w:rsidP="00F111C2">
      <w:pPr>
        <w:pStyle w:val="NCEAbodytext"/>
        <w:rPr>
          <w:lang w:val="en-GB"/>
        </w:rPr>
      </w:pPr>
      <w:r>
        <w:rPr>
          <w:lang w:val="en-GB"/>
        </w:rPr>
        <w:t>The task for both of these S</w:t>
      </w:r>
      <w:r w:rsidRPr="005023A0">
        <w:rPr>
          <w:lang w:val="en-GB"/>
        </w:rPr>
        <w:t>tandards takes place entirely in your workbook. It involves the production of a body of work that includes:</w:t>
      </w:r>
    </w:p>
    <w:p w14:paraId="1D544333" w14:textId="77777777" w:rsidR="00F111C2" w:rsidRPr="005023A0" w:rsidRDefault="00F111C2" w:rsidP="00F111C2">
      <w:pPr>
        <w:pStyle w:val="NCEAbullets"/>
        <w:rPr>
          <w:lang w:val="en-GB"/>
        </w:rPr>
      </w:pPr>
      <w:r w:rsidRPr="005023A0">
        <w:rPr>
          <w:lang w:val="en-GB"/>
        </w:rPr>
        <w:t>broad notes around a selected genre</w:t>
      </w:r>
    </w:p>
    <w:p w14:paraId="44A2BB4B" w14:textId="77777777" w:rsidR="00F111C2" w:rsidRPr="005023A0" w:rsidRDefault="00F111C2" w:rsidP="00F111C2">
      <w:pPr>
        <w:pStyle w:val="NCEAbullets"/>
        <w:rPr>
          <w:lang w:val="en-GB"/>
        </w:rPr>
      </w:pPr>
      <w:r w:rsidRPr="005023A0">
        <w:rPr>
          <w:lang w:val="en-GB"/>
        </w:rPr>
        <w:t>annotated copies of works by a minimum of three artists</w:t>
      </w:r>
    </w:p>
    <w:p w14:paraId="31F7F5D4" w14:textId="77777777" w:rsidR="00F111C2" w:rsidRPr="005023A0" w:rsidRDefault="00F111C2" w:rsidP="00F111C2">
      <w:pPr>
        <w:pStyle w:val="NCEAbullets"/>
        <w:rPr>
          <w:lang w:val="en-GB"/>
        </w:rPr>
      </w:pPr>
      <w:r w:rsidRPr="005023A0">
        <w:rPr>
          <w:lang w:val="en-GB"/>
        </w:rPr>
        <w:t>a summary of the key findings from your analysis that contains</w:t>
      </w:r>
      <w:r>
        <w:rPr>
          <w:lang w:val="en-GB"/>
        </w:rPr>
        <w:t xml:space="preserve"> both</w:t>
      </w:r>
      <w:r w:rsidRPr="005023A0">
        <w:rPr>
          <w:lang w:val="en-GB"/>
        </w:rPr>
        <w:t xml:space="preserve"> a list of at least six key conventions and the fi</w:t>
      </w:r>
      <w:r>
        <w:rPr>
          <w:lang w:val="en-GB"/>
        </w:rPr>
        <w:t>ndings of your testing of these</w:t>
      </w:r>
      <w:r w:rsidRPr="005023A0">
        <w:rPr>
          <w:lang w:val="en-GB"/>
        </w:rPr>
        <w:t xml:space="preserve"> conventions</w:t>
      </w:r>
      <w:r>
        <w:rPr>
          <w:lang w:val="en-GB"/>
        </w:rPr>
        <w:t xml:space="preserve"> against works by other artists</w:t>
      </w:r>
    </w:p>
    <w:p w14:paraId="109E87BB" w14:textId="77777777" w:rsidR="00F111C2" w:rsidRPr="005023A0" w:rsidRDefault="00F111C2" w:rsidP="00F111C2">
      <w:pPr>
        <w:pStyle w:val="NCEAbullets"/>
        <w:rPr>
          <w:lang w:val="en-GB"/>
        </w:rPr>
      </w:pPr>
      <w:r w:rsidRPr="005023A0">
        <w:rPr>
          <w:lang w:val="en-GB"/>
        </w:rPr>
        <w:t>a set of annotated drawings.</w:t>
      </w:r>
    </w:p>
    <w:p w14:paraId="2CC9CFE0" w14:textId="77777777" w:rsidR="00F111C2" w:rsidRPr="005023A0" w:rsidRDefault="00F111C2" w:rsidP="00F111C2">
      <w:pPr>
        <w:pStyle w:val="NCEAbodytext"/>
        <w:rPr>
          <w:color w:val="000000"/>
          <w:lang w:val="en-GB"/>
        </w:rPr>
      </w:pPr>
      <w:r>
        <w:rPr>
          <w:color w:val="000000"/>
          <w:lang w:val="en-GB"/>
        </w:rPr>
        <w:t>On</w:t>
      </w:r>
      <w:r w:rsidRPr="005023A0">
        <w:rPr>
          <w:color w:val="000000"/>
          <w:lang w:val="en-GB"/>
        </w:rPr>
        <w:t xml:space="preserve"> completion of this assessment activity you will hand in your workbook containing both your written research and your set of annotated drawings.</w:t>
      </w:r>
      <w:r>
        <w:rPr>
          <w:color w:val="000000"/>
          <w:lang w:val="en-GB"/>
        </w:rPr>
        <w:t xml:space="preserve"> </w:t>
      </w:r>
      <w:r w:rsidRPr="008048B3">
        <w:rPr>
          <w:color w:val="000000"/>
          <w:highlight w:val="yellow"/>
          <w:lang w:val="en-GB"/>
        </w:rPr>
        <w:t>Discuss with your teacher options</w:t>
      </w:r>
      <w:r w:rsidR="00E945CA">
        <w:rPr>
          <w:color w:val="000000"/>
          <w:highlight w:val="yellow"/>
          <w:lang w:val="en-GB"/>
        </w:rPr>
        <w:t xml:space="preserve"> of</w:t>
      </w:r>
      <w:r w:rsidRPr="008048B3">
        <w:rPr>
          <w:color w:val="000000"/>
          <w:highlight w:val="yellow"/>
          <w:lang w:val="en-GB"/>
        </w:rPr>
        <w:t xml:space="preserve"> how to do this in a contactless manner e.g. courier post</w:t>
      </w:r>
      <w:r w:rsidR="00E945CA" w:rsidRPr="00FC14C0">
        <w:rPr>
          <w:color w:val="000000"/>
          <w:highlight w:val="yellow"/>
          <w:lang w:val="en-GB"/>
        </w:rPr>
        <w:t>, or delivery to the school office.</w:t>
      </w:r>
    </w:p>
    <w:p w14:paraId="55388E07" w14:textId="77777777" w:rsidR="00F111C2" w:rsidRPr="005023A0" w:rsidRDefault="00F111C2" w:rsidP="00F111C2">
      <w:pPr>
        <w:pStyle w:val="NCEAbodytext"/>
        <w:rPr>
          <w:lang w:val="en-GB"/>
        </w:rPr>
      </w:pPr>
      <w:r w:rsidRPr="005023A0">
        <w:rPr>
          <w:lang w:val="en-GB"/>
        </w:rPr>
        <w:t xml:space="preserve">For </w:t>
      </w:r>
      <w:r>
        <w:rPr>
          <w:lang w:val="en-GB"/>
        </w:rPr>
        <w:t>A</w:t>
      </w:r>
      <w:r w:rsidRPr="005023A0">
        <w:rPr>
          <w:lang w:val="en-GB"/>
        </w:rPr>
        <w:t xml:space="preserve">chievement </w:t>
      </w:r>
      <w:r>
        <w:rPr>
          <w:lang w:val="en-GB"/>
        </w:rPr>
        <w:t>Standard 91441</w:t>
      </w:r>
      <w:r w:rsidRPr="005023A0">
        <w:rPr>
          <w:lang w:val="en-GB"/>
        </w:rPr>
        <w:t xml:space="preserve"> you will be assessed on your ability to demonstrate an in-depth and critical knowledge of the conventions associated with your selected genre. </w:t>
      </w:r>
    </w:p>
    <w:p w14:paraId="75AD9195" w14:textId="77777777" w:rsidR="00F111C2" w:rsidRDefault="00F111C2" w:rsidP="00F111C2">
      <w:pPr>
        <w:pStyle w:val="NCEAbodytext"/>
        <w:rPr>
          <w:lang w:val="en-GB"/>
        </w:rPr>
      </w:pPr>
      <w:r w:rsidRPr="005023A0">
        <w:rPr>
          <w:lang w:val="en-GB"/>
        </w:rPr>
        <w:t xml:space="preserve">For </w:t>
      </w:r>
      <w:r>
        <w:rPr>
          <w:lang w:val="en-GB"/>
        </w:rPr>
        <w:t>A</w:t>
      </w:r>
      <w:r w:rsidRPr="005023A0">
        <w:rPr>
          <w:lang w:val="en-GB"/>
        </w:rPr>
        <w:t xml:space="preserve">chievement </w:t>
      </w:r>
      <w:r>
        <w:rPr>
          <w:lang w:val="en-GB"/>
        </w:rPr>
        <w:t>Standard 91446</w:t>
      </w:r>
      <w:r w:rsidRPr="005023A0">
        <w:rPr>
          <w:lang w:val="en-GB"/>
        </w:rPr>
        <w:t xml:space="preserve"> you will be assessed on how you demonstrate an in-depth understanding of the specific conventions of your selected genre. </w:t>
      </w:r>
    </w:p>
    <w:p w14:paraId="1EB708AD" w14:textId="77777777" w:rsidR="00F111C2" w:rsidRPr="00A6258B" w:rsidRDefault="00F111C2" w:rsidP="00F111C2">
      <w:pPr>
        <w:pStyle w:val="NCEAbodytext"/>
        <w:rPr>
          <w:lang w:val="en-GB"/>
        </w:rPr>
      </w:pPr>
      <w:r w:rsidRPr="004A3D05">
        <w:rPr>
          <w:i/>
          <w:color w:val="000000"/>
          <w:lang w:val="en-GB"/>
        </w:rPr>
        <w:t>Research genre and artists</w:t>
      </w:r>
      <w:r w:rsidRPr="004A3D05">
        <w:rPr>
          <w:color w:val="000000"/>
          <w:lang w:val="en-GB"/>
        </w:rPr>
        <w:t xml:space="preserve"> and </w:t>
      </w:r>
      <w:r>
        <w:rPr>
          <w:i/>
          <w:color w:val="000000"/>
          <w:lang w:val="en-GB"/>
        </w:rPr>
        <w:t>Identify</w:t>
      </w:r>
      <w:r w:rsidRPr="004A3D05">
        <w:rPr>
          <w:i/>
          <w:color w:val="000000"/>
          <w:lang w:val="en-GB"/>
        </w:rPr>
        <w:t xml:space="preserve"> conventions</w:t>
      </w:r>
      <w:r>
        <w:rPr>
          <w:i/>
          <w:color w:val="000000"/>
          <w:lang w:val="en-GB"/>
        </w:rPr>
        <w:t xml:space="preserve"> </w:t>
      </w:r>
      <w:r w:rsidRPr="00495230">
        <w:rPr>
          <w:color w:val="000000"/>
          <w:lang w:val="en-GB"/>
        </w:rPr>
        <w:t>(3.1)</w:t>
      </w:r>
      <w:r>
        <w:rPr>
          <w:i/>
          <w:color w:val="000000"/>
          <w:lang w:val="en-GB"/>
        </w:rPr>
        <w:t xml:space="preserve"> </w:t>
      </w:r>
      <w:r>
        <w:rPr>
          <w:color w:val="000000"/>
          <w:lang w:val="en-GB"/>
        </w:rPr>
        <w:t xml:space="preserve">should take approximately six weeks of in-class and out-of-class time. </w:t>
      </w:r>
    </w:p>
    <w:p w14:paraId="6ED49EF3" w14:textId="77777777" w:rsidR="00F111C2" w:rsidRDefault="00F111C2" w:rsidP="00F111C2">
      <w:pPr>
        <w:pStyle w:val="NCEAbodytext"/>
        <w:rPr>
          <w:color w:val="000000"/>
          <w:lang w:val="en-GB"/>
        </w:rPr>
      </w:pPr>
      <w:r w:rsidRPr="00406079">
        <w:rPr>
          <w:i/>
          <w:color w:val="000000"/>
          <w:lang w:val="en-GB"/>
        </w:rPr>
        <w:t>Make annotated drawings</w:t>
      </w:r>
      <w:r>
        <w:rPr>
          <w:color w:val="000000"/>
          <w:lang w:val="en-GB"/>
        </w:rPr>
        <w:t xml:space="preserve"> (3.2) should take approximately six weeks of in-class and out-of-class time. </w:t>
      </w:r>
    </w:p>
    <w:p w14:paraId="6DE2C2C4" w14:textId="77777777" w:rsidR="00F111C2" w:rsidRPr="005023A0" w:rsidRDefault="00F111C2" w:rsidP="00F111C2">
      <w:pPr>
        <w:pStyle w:val="NCEAL2heading"/>
        <w:rPr>
          <w:lang w:val="en-GB"/>
        </w:rPr>
      </w:pPr>
      <w:r w:rsidRPr="005023A0">
        <w:rPr>
          <w:lang w:val="en-GB"/>
        </w:rPr>
        <w:t>Task</w:t>
      </w:r>
    </w:p>
    <w:p w14:paraId="2F56C806" w14:textId="77777777" w:rsidR="00F111C2" w:rsidRPr="005023A0" w:rsidRDefault="00F111C2" w:rsidP="00F111C2">
      <w:pPr>
        <w:pStyle w:val="NCEAL3heading"/>
        <w:rPr>
          <w:lang w:val="en-GB"/>
        </w:rPr>
      </w:pPr>
      <w:r w:rsidRPr="005023A0">
        <w:rPr>
          <w:lang w:val="en-GB"/>
        </w:rPr>
        <w:t>R</w:t>
      </w:r>
      <w:r>
        <w:rPr>
          <w:lang w:val="en-GB"/>
        </w:rPr>
        <w:t>esearch genre and artists (</w:t>
      </w:r>
      <w:r w:rsidRPr="005023A0">
        <w:rPr>
          <w:lang w:val="en-GB"/>
        </w:rPr>
        <w:t>3.1</w:t>
      </w:r>
      <w:r>
        <w:rPr>
          <w:lang w:val="en-GB"/>
        </w:rPr>
        <w:t>)</w:t>
      </w:r>
    </w:p>
    <w:p w14:paraId="2F445A88" w14:textId="77777777" w:rsidR="00F111C2" w:rsidRPr="005023A0" w:rsidRDefault="00F111C2" w:rsidP="00F111C2">
      <w:pPr>
        <w:pStyle w:val="NCEAbodytext"/>
        <w:rPr>
          <w:color w:val="000000"/>
          <w:lang w:val="en-GB"/>
        </w:rPr>
      </w:pPr>
      <w:r w:rsidRPr="005023A0">
        <w:rPr>
          <w:color w:val="000000"/>
          <w:lang w:val="en-GB"/>
        </w:rPr>
        <w:t>Select a genre. See Resource A for a link to a</w:t>
      </w:r>
      <w:r w:rsidRPr="005023A0">
        <w:rPr>
          <w:lang w:val="en-GB"/>
        </w:rPr>
        <w:t xml:space="preserve"> comprehensive list of genre</w:t>
      </w:r>
      <w:r>
        <w:rPr>
          <w:lang w:val="en-GB"/>
        </w:rPr>
        <w:t>s</w:t>
      </w:r>
      <w:r w:rsidRPr="005023A0">
        <w:rPr>
          <w:lang w:val="en-GB"/>
        </w:rPr>
        <w:t xml:space="preserve"> and artists.</w:t>
      </w:r>
      <w:r>
        <w:rPr>
          <w:lang w:val="en-GB"/>
        </w:rPr>
        <w:t xml:space="preserve"> Other appropriate artists may be identified in negotiation with your teacher. </w:t>
      </w:r>
    </w:p>
    <w:p w14:paraId="6C51F0C4" w14:textId="77777777" w:rsidR="00F111C2" w:rsidRPr="005023A0" w:rsidRDefault="00F111C2" w:rsidP="00F111C2">
      <w:pPr>
        <w:pStyle w:val="NCEAbodytext"/>
        <w:rPr>
          <w:color w:val="000000"/>
          <w:lang w:val="en-GB"/>
        </w:rPr>
      </w:pPr>
      <w:r w:rsidRPr="005023A0">
        <w:rPr>
          <w:color w:val="000000"/>
          <w:lang w:val="en-GB"/>
        </w:rPr>
        <w:t xml:space="preserve">Read broadly around your genre and make relevant notes. To demonstrate </w:t>
      </w:r>
      <w:r w:rsidRPr="009F5388">
        <w:rPr>
          <w:color w:val="000000"/>
          <w:lang w:val="en-GB"/>
        </w:rPr>
        <w:t>informed</w:t>
      </w:r>
      <w:r w:rsidRPr="005023A0">
        <w:rPr>
          <w:color w:val="000000"/>
          <w:lang w:val="en-GB"/>
        </w:rPr>
        <w:t xml:space="preserve"> analysis, you need to use a </w:t>
      </w:r>
      <w:r w:rsidRPr="009F5388">
        <w:rPr>
          <w:color w:val="000000"/>
          <w:lang w:val="en-GB"/>
        </w:rPr>
        <w:t>wide range</w:t>
      </w:r>
      <w:r w:rsidRPr="005023A0">
        <w:rPr>
          <w:color w:val="000000"/>
          <w:lang w:val="en-GB"/>
        </w:rPr>
        <w:t xml:space="preserve"> of </w:t>
      </w:r>
      <w:r>
        <w:rPr>
          <w:color w:val="000000"/>
          <w:lang w:val="en-GB"/>
        </w:rPr>
        <w:t xml:space="preserve">appropriate </w:t>
      </w:r>
      <w:r w:rsidRPr="005023A0">
        <w:rPr>
          <w:color w:val="000000"/>
          <w:lang w:val="en-GB"/>
        </w:rPr>
        <w:t>sources.</w:t>
      </w:r>
      <w:r>
        <w:rPr>
          <w:color w:val="000000"/>
          <w:lang w:val="en-GB"/>
        </w:rPr>
        <w:t xml:space="preserve"> Remember to acknowledge all </w:t>
      </w:r>
      <w:r w:rsidRPr="005023A0">
        <w:rPr>
          <w:color w:val="000000"/>
          <w:lang w:val="en-GB"/>
        </w:rPr>
        <w:t xml:space="preserve">your sources. </w:t>
      </w:r>
    </w:p>
    <w:p w14:paraId="1E8E757C" w14:textId="77777777" w:rsidR="00F111C2" w:rsidRDefault="00F111C2" w:rsidP="00F111C2">
      <w:pPr>
        <w:pStyle w:val="NCEAbodytext"/>
        <w:rPr>
          <w:color w:val="000000"/>
          <w:lang w:val="en-GB"/>
        </w:rPr>
      </w:pPr>
      <w:r w:rsidRPr="005023A0">
        <w:rPr>
          <w:color w:val="000000"/>
          <w:lang w:val="en-GB"/>
        </w:rPr>
        <w:t xml:space="preserve">Based on your </w:t>
      </w:r>
      <w:r>
        <w:rPr>
          <w:color w:val="000000"/>
          <w:lang w:val="en-GB"/>
        </w:rPr>
        <w:t xml:space="preserve">genre </w:t>
      </w:r>
      <w:r w:rsidRPr="005023A0">
        <w:rPr>
          <w:color w:val="000000"/>
          <w:lang w:val="en-GB"/>
        </w:rPr>
        <w:t xml:space="preserve">research, select a </w:t>
      </w:r>
      <w:r w:rsidRPr="002906D3">
        <w:rPr>
          <w:b/>
          <w:color w:val="000000"/>
          <w:lang w:val="en-GB"/>
        </w:rPr>
        <w:t>minimum of three artists</w:t>
      </w:r>
      <w:r>
        <w:rPr>
          <w:color w:val="000000"/>
          <w:lang w:val="en-GB"/>
        </w:rPr>
        <w:t xml:space="preserve"> to research. </w:t>
      </w:r>
      <w:r w:rsidRPr="005023A0">
        <w:rPr>
          <w:color w:val="000000"/>
          <w:lang w:val="en-GB"/>
        </w:rPr>
        <w:t xml:space="preserve">Select at least one artist who works in a traditional way and at least one who works in a contemporary context. </w:t>
      </w:r>
    </w:p>
    <w:p w14:paraId="5A3DC746" w14:textId="77777777" w:rsidR="00F111C2" w:rsidRPr="00114E8D" w:rsidRDefault="00F111C2" w:rsidP="00F111C2">
      <w:pPr>
        <w:pStyle w:val="NCEAAnnotations"/>
        <w:rPr>
          <w:lang w:val="en-GB"/>
        </w:rPr>
      </w:pPr>
      <w:r w:rsidRPr="005023A0">
        <w:t xml:space="preserve">Teacher </w:t>
      </w:r>
      <w:r>
        <w:t>n</w:t>
      </w:r>
      <w:r w:rsidRPr="005023A0">
        <w:t>ote</w:t>
      </w:r>
      <w:r>
        <w:t>:</w:t>
      </w:r>
      <w:r w:rsidRPr="005023A0">
        <w:t xml:space="preserve"> </w:t>
      </w:r>
      <w:r w:rsidRPr="005011E3">
        <w:rPr>
          <w:i/>
        </w:rPr>
        <w:t>Traditional</w:t>
      </w:r>
      <w:r>
        <w:t xml:space="preserve"> and </w:t>
      </w:r>
      <w:r w:rsidRPr="005011E3">
        <w:rPr>
          <w:i/>
        </w:rPr>
        <w:t>contemporary</w:t>
      </w:r>
      <w:r w:rsidRPr="009F5388">
        <w:t>,</w:t>
      </w:r>
      <w:r>
        <w:t xml:space="preserve"> for example, in the case of still life, may be viewed as Chardin versus Picasso or Cezanne versus Jim Dine. The intention is for students to explore artists who are thematically related but stylistically different. You may wish to specify at least one New Zealand artist. </w:t>
      </w:r>
    </w:p>
    <w:p w14:paraId="0F12AF3C" w14:textId="77777777" w:rsidR="00F111C2" w:rsidRPr="005023A0" w:rsidRDefault="00F111C2" w:rsidP="00F111C2">
      <w:pPr>
        <w:pStyle w:val="NCEAbodytext"/>
        <w:rPr>
          <w:color w:val="000000"/>
          <w:lang w:val="en-GB"/>
        </w:rPr>
      </w:pPr>
      <w:r w:rsidRPr="005023A0">
        <w:rPr>
          <w:color w:val="000000"/>
          <w:lang w:val="en-GB"/>
        </w:rPr>
        <w:t>Identify a typical work from each artist for detailed analysis. Print out an image of each of these works (pref</w:t>
      </w:r>
      <w:r>
        <w:rPr>
          <w:color w:val="000000"/>
          <w:lang w:val="en-GB"/>
        </w:rPr>
        <w:t>erably in colour) and paste the images</w:t>
      </w:r>
      <w:r w:rsidRPr="005023A0">
        <w:rPr>
          <w:color w:val="000000"/>
          <w:lang w:val="en-GB"/>
        </w:rPr>
        <w:t xml:space="preserve"> into your workbook. Allow room around each image to record notes.</w:t>
      </w:r>
      <w:r>
        <w:rPr>
          <w:color w:val="000000"/>
          <w:lang w:val="en-GB"/>
        </w:rPr>
        <w:t xml:space="preserve"> </w:t>
      </w:r>
    </w:p>
    <w:p w14:paraId="5AD94C5D" w14:textId="77777777" w:rsidR="00F111C2" w:rsidRDefault="00F111C2" w:rsidP="00F111C2">
      <w:pPr>
        <w:pStyle w:val="NCEAbodytext"/>
        <w:rPr>
          <w:color w:val="000000"/>
          <w:lang w:val="en-GB"/>
        </w:rPr>
      </w:pPr>
      <w:r w:rsidRPr="005023A0">
        <w:rPr>
          <w:color w:val="000000"/>
          <w:lang w:val="en-GB"/>
        </w:rPr>
        <w:t xml:space="preserve">Select headings to make notes under. See Resource B for a list of possible headings. Your notes need to cover the methods employed (the how) and the ideas behind the work (the why). </w:t>
      </w:r>
      <w:r>
        <w:rPr>
          <w:color w:val="000000"/>
          <w:lang w:val="en-GB"/>
        </w:rPr>
        <w:t xml:space="preserve">Ideas should include reference to the wider social, political, geographical, and historical influences of the artists. </w:t>
      </w:r>
    </w:p>
    <w:p w14:paraId="5D537522" w14:textId="77777777" w:rsidR="00F111C2" w:rsidRDefault="00F111C2" w:rsidP="00F111C2">
      <w:pPr>
        <w:pStyle w:val="NCEAbodytext"/>
      </w:pPr>
      <w:r w:rsidRPr="005023A0">
        <w:rPr>
          <w:color w:val="000000"/>
          <w:lang w:val="en-GB"/>
        </w:rPr>
        <w:t>Make your notes as full as possible</w:t>
      </w:r>
      <w:r>
        <w:rPr>
          <w:color w:val="000000"/>
          <w:lang w:val="en-GB"/>
        </w:rPr>
        <w:t>, f</w:t>
      </w:r>
      <w:r>
        <w:t xml:space="preserve">or example, at least two A4 workbook pages for each art work. Identify at least six methods and four ideas for each artist. </w:t>
      </w:r>
    </w:p>
    <w:p w14:paraId="65C18206" w14:textId="77777777" w:rsidR="00F111C2" w:rsidRDefault="00F111C2" w:rsidP="00F111C2">
      <w:pPr>
        <w:pStyle w:val="NCEAbodytext"/>
        <w:rPr>
          <w:lang w:val="en-AU"/>
        </w:rPr>
      </w:pPr>
      <w:r>
        <w:rPr>
          <w:lang w:val="en-AU"/>
        </w:rPr>
        <w:t xml:space="preserve">Full responses will typically be at least 750 words for each artist. </w:t>
      </w:r>
    </w:p>
    <w:p w14:paraId="4BA616DE" w14:textId="77777777" w:rsidR="00F111C2" w:rsidRDefault="00F111C2" w:rsidP="00F111C2">
      <w:pPr>
        <w:pStyle w:val="NCEAbodytext"/>
      </w:pPr>
      <w:r w:rsidRPr="008048B3">
        <w:rPr>
          <w:highlight w:val="yellow"/>
          <w:lang w:val="en-AU"/>
        </w:rPr>
        <w:t>This part of the assessment task could also be completed using a digital portfolio</w:t>
      </w:r>
      <w:commentRangeStart w:id="4"/>
      <w:commentRangeEnd w:id="4"/>
    </w:p>
    <w:p w14:paraId="3DC811B3" w14:textId="77777777" w:rsidR="00F111C2" w:rsidRPr="005023A0" w:rsidRDefault="00F111C2" w:rsidP="00F111C2">
      <w:pPr>
        <w:pStyle w:val="NCEAL3heading"/>
        <w:rPr>
          <w:lang w:val="en-GB"/>
        </w:rPr>
      </w:pPr>
      <w:r>
        <w:rPr>
          <w:lang w:val="en-GB"/>
        </w:rPr>
        <w:t>Identify conventions (r</w:t>
      </w:r>
      <w:r w:rsidRPr="005023A0">
        <w:rPr>
          <w:lang w:val="en-GB"/>
        </w:rPr>
        <w:t>equired for 3.1, may be used as evidence for 3.2</w:t>
      </w:r>
      <w:r>
        <w:rPr>
          <w:lang w:val="en-GB"/>
        </w:rPr>
        <w:t>)</w:t>
      </w:r>
    </w:p>
    <w:p w14:paraId="3F5BCBB5" w14:textId="77777777" w:rsidR="00F111C2" w:rsidRPr="005023A0" w:rsidRDefault="00F111C2" w:rsidP="00F111C2">
      <w:pPr>
        <w:pStyle w:val="NCEAbodytext"/>
        <w:rPr>
          <w:color w:val="000000"/>
          <w:lang w:val="en-GB"/>
        </w:rPr>
      </w:pPr>
      <w:r w:rsidRPr="005023A0">
        <w:rPr>
          <w:color w:val="000000"/>
          <w:lang w:val="en-GB"/>
        </w:rPr>
        <w:t>From your analysis, summarise your findings. Identify those characteristics that are common to two or more of the works. These may be defined as conventions or an accepted way of doing things.</w:t>
      </w:r>
    </w:p>
    <w:p w14:paraId="3FA2A3C3" w14:textId="77777777" w:rsidR="00F111C2" w:rsidRPr="005023A0" w:rsidRDefault="00F111C2" w:rsidP="00F111C2">
      <w:pPr>
        <w:pStyle w:val="NCEAbodytext"/>
        <w:rPr>
          <w:color w:val="000000"/>
          <w:lang w:val="en-GB"/>
        </w:rPr>
      </w:pPr>
      <w:r w:rsidRPr="005023A0">
        <w:rPr>
          <w:color w:val="000000"/>
          <w:lang w:val="en-GB"/>
        </w:rPr>
        <w:t xml:space="preserve">Test your findings by looking at a broad range of work by other artists who work within your chosen genre. This is to see if the characteristics you have identified are common to most artists who work within the genre, and so can be rightly considered conventions. It is also important in your summary to define those characteristics that are unique to each artist. </w:t>
      </w:r>
    </w:p>
    <w:p w14:paraId="5D7154D7" w14:textId="77777777" w:rsidR="00F111C2" w:rsidRPr="005023A0" w:rsidRDefault="00F111C2" w:rsidP="00F111C2">
      <w:pPr>
        <w:pStyle w:val="NCEAbodytext"/>
        <w:rPr>
          <w:color w:val="000000"/>
          <w:lang w:val="en-GB"/>
        </w:rPr>
      </w:pPr>
      <w:r w:rsidRPr="005023A0">
        <w:rPr>
          <w:color w:val="000000"/>
          <w:lang w:val="en-GB"/>
        </w:rPr>
        <w:t>For characteristics that are unique to one artist, it is important to see if the</w:t>
      </w:r>
      <w:r>
        <w:rPr>
          <w:color w:val="000000"/>
          <w:lang w:val="en-GB"/>
        </w:rPr>
        <w:t>y</w:t>
      </w:r>
      <w:r w:rsidRPr="005023A0">
        <w:rPr>
          <w:color w:val="000000"/>
          <w:lang w:val="en-GB"/>
        </w:rPr>
        <w:t xml:space="preserve"> are uniq</w:t>
      </w:r>
      <w:r>
        <w:rPr>
          <w:color w:val="000000"/>
          <w:lang w:val="en-GB"/>
        </w:rPr>
        <w:t>ue to the one work you analysed</w:t>
      </w:r>
      <w:r w:rsidRPr="005023A0">
        <w:rPr>
          <w:color w:val="000000"/>
          <w:lang w:val="en-GB"/>
        </w:rPr>
        <w:t xml:space="preserve"> or if it is a convention used across the artist’s work. </w:t>
      </w:r>
    </w:p>
    <w:p w14:paraId="5FD0B69D" w14:textId="77777777" w:rsidR="00F111C2" w:rsidRDefault="00F111C2" w:rsidP="00F111C2">
      <w:pPr>
        <w:pStyle w:val="NCEAbodytext"/>
        <w:rPr>
          <w:lang w:val="en-GB"/>
        </w:rPr>
      </w:pPr>
      <w:r w:rsidRPr="005023A0">
        <w:rPr>
          <w:color w:val="000000"/>
          <w:lang w:val="en-GB"/>
        </w:rPr>
        <w:t>Fro</w:t>
      </w:r>
      <w:r w:rsidRPr="005023A0">
        <w:rPr>
          <w:lang w:val="en-GB"/>
        </w:rPr>
        <w:t xml:space="preserve">m your testing, select a minimum of six key conventions associated with your genre. </w:t>
      </w:r>
      <w:r>
        <w:rPr>
          <w:lang w:val="en-GB"/>
        </w:rPr>
        <w:t xml:space="preserve">See Resource C for a list of suggested conventions. </w:t>
      </w:r>
      <w:r w:rsidRPr="005023A0">
        <w:rPr>
          <w:lang w:val="en-GB"/>
        </w:rPr>
        <w:t xml:space="preserve">This will form the basis for your drawing study for </w:t>
      </w:r>
      <w:r w:rsidRPr="00602356">
        <w:rPr>
          <w:i/>
          <w:lang w:val="en-GB"/>
        </w:rPr>
        <w:t>Make annotated drawings</w:t>
      </w:r>
      <w:r w:rsidRPr="005023A0">
        <w:rPr>
          <w:lang w:val="en-GB"/>
        </w:rPr>
        <w:t xml:space="preserve">. </w:t>
      </w:r>
    </w:p>
    <w:p w14:paraId="64FA7E33" w14:textId="77777777" w:rsidR="00F111C2" w:rsidRPr="009B3B3E" w:rsidRDefault="00F111C2" w:rsidP="00F111C2">
      <w:pPr>
        <w:pStyle w:val="NCEAbullets"/>
        <w:numPr>
          <w:ilvl w:val="0"/>
          <w:numId w:val="0"/>
        </w:numPr>
        <w:rPr>
          <w:szCs w:val="22"/>
          <w:lang w:val="en-AU"/>
        </w:rPr>
      </w:pPr>
      <w:r>
        <w:t xml:space="preserve">Conclude your research. This may be a global statement (250-500 words) that identifies and explains how the artists reflect or respond to particular technical, personal, social, cultural, or political influences. </w:t>
      </w:r>
    </w:p>
    <w:p w14:paraId="78C84A35" w14:textId="77777777" w:rsidR="00F111C2" w:rsidRPr="00A0591B" w:rsidRDefault="00F111C2" w:rsidP="00F111C2">
      <w:pPr>
        <w:pStyle w:val="NCEAAnnotations"/>
        <w:rPr>
          <w:lang w:val="en-GB"/>
        </w:rPr>
      </w:pPr>
      <w:r w:rsidRPr="005023A0">
        <w:t xml:space="preserve">Teacher </w:t>
      </w:r>
      <w:r>
        <w:t>n</w:t>
      </w:r>
      <w:r w:rsidRPr="005023A0">
        <w:t>ote</w:t>
      </w:r>
      <w:r>
        <w:t>:</w:t>
      </w:r>
      <w:r w:rsidRPr="005023A0">
        <w:t xml:space="preserve"> It may be useful </w:t>
      </w:r>
      <w:r>
        <w:t xml:space="preserve">here </w:t>
      </w:r>
      <w:r w:rsidRPr="005023A0">
        <w:t>to think about</w:t>
      </w:r>
      <w:r>
        <w:t>, for example,</w:t>
      </w:r>
      <w:r w:rsidRPr="005023A0">
        <w:t xml:space="preserve"> Van Gogh’s use of rhythmic brush</w:t>
      </w:r>
      <w:r>
        <w:t xml:space="preserve"> </w:t>
      </w:r>
      <w:r w:rsidRPr="005023A0">
        <w:t xml:space="preserve">strokes. If the student has selected portraiture, and of their selected artists </w:t>
      </w:r>
      <w:r>
        <w:t>he</w:t>
      </w:r>
      <w:r w:rsidRPr="005023A0">
        <w:t xml:space="preserve"> is the only one who uses rhythmic impasto brush</w:t>
      </w:r>
      <w:r>
        <w:t xml:space="preserve"> </w:t>
      </w:r>
      <w:r w:rsidRPr="005023A0">
        <w:t xml:space="preserve">strokes, they may be inclined to </w:t>
      </w:r>
      <w:r>
        <w:t xml:space="preserve">decide this is not a convention and </w:t>
      </w:r>
      <w:r w:rsidRPr="005023A0">
        <w:t xml:space="preserve">discard </w:t>
      </w:r>
      <w:r>
        <w:t>it</w:t>
      </w:r>
      <w:r w:rsidRPr="005023A0">
        <w:t>. Clearly</w:t>
      </w:r>
      <w:r>
        <w:t>,</w:t>
      </w:r>
      <w:r w:rsidRPr="005023A0">
        <w:t xml:space="preserve"> though</w:t>
      </w:r>
      <w:r>
        <w:t>,</w:t>
      </w:r>
      <w:r w:rsidRPr="005023A0">
        <w:t xml:space="preserve"> it is a convention that Van Gogh used throughout his mature work. Ensuring</w:t>
      </w:r>
      <w:r>
        <w:t xml:space="preserve"> that</w:t>
      </w:r>
      <w:r w:rsidRPr="005023A0">
        <w:t xml:space="preserve"> the student tests their ideas against other works by the same artist should lead them to this valid conclusion.</w:t>
      </w:r>
    </w:p>
    <w:p w14:paraId="36D3D1BC" w14:textId="7C734D78" w:rsidR="00F111C2" w:rsidRDefault="00F111C2" w:rsidP="00F111C2">
      <w:pPr>
        <w:pStyle w:val="NCEAbodytext"/>
      </w:pPr>
      <w:r>
        <w:rPr>
          <w:highlight w:val="yellow"/>
          <w:lang w:val="en-AU"/>
        </w:rPr>
        <w:t>This part of the assessment activity</w:t>
      </w:r>
      <w:r w:rsidRPr="008048B3">
        <w:rPr>
          <w:highlight w:val="yellow"/>
          <w:lang w:val="en-AU"/>
        </w:rPr>
        <w:t xml:space="preserve"> could also be completed using a digital portfolio</w:t>
      </w:r>
      <w:r w:rsidR="00667C7B">
        <w:rPr>
          <w:lang w:val="en-AU"/>
        </w:rPr>
        <w:t xml:space="preserve"> </w:t>
      </w:r>
    </w:p>
    <w:p w14:paraId="7721E426" w14:textId="77777777" w:rsidR="00F111C2" w:rsidRPr="005023A0" w:rsidRDefault="00F111C2" w:rsidP="00F111C2">
      <w:pPr>
        <w:pStyle w:val="NCEAL3heading"/>
        <w:rPr>
          <w:lang w:val="en-GB"/>
        </w:rPr>
      </w:pPr>
      <w:r>
        <w:rPr>
          <w:lang w:val="en-GB"/>
        </w:rPr>
        <w:t>Make annotated drawings (</w:t>
      </w:r>
      <w:r w:rsidRPr="005023A0">
        <w:rPr>
          <w:lang w:val="en-GB"/>
        </w:rPr>
        <w:t>3.2</w:t>
      </w:r>
      <w:r>
        <w:rPr>
          <w:lang w:val="en-GB"/>
        </w:rPr>
        <w:t>)</w:t>
      </w:r>
    </w:p>
    <w:p w14:paraId="6A3A7140" w14:textId="77777777" w:rsidR="00F111C2" w:rsidRDefault="00F111C2" w:rsidP="00F111C2">
      <w:pPr>
        <w:pStyle w:val="NCEAbodytext"/>
        <w:rPr>
          <w:color w:val="000000"/>
          <w:lang w:val="en-GB"/>
        </w:rPr>
      </w:pPr>
      <w:r w:rsidRPr="005023A0">
        <w:rPr>
          <w:color w:val="000000"/>
          <w:lang w:val="en-GB"/>
        </w:rPr>
        <w:t xml:space="preserve">Generate a set of drawings that demonstrates understanding of your six selected key conventions. </w:t>
      </w:r>
    </w:p>
    <w:p w14:paraId="5F17905F" w14:textId="77777777" w:rsidR="00F111C2" w:rsidRDefault="00F111C2" w:rsidP="00F111C2">
      <w:pPr>
        <w:pStyle w:val="NCEAbodytext"/>
        <w:rPr>
          <w:color w:val="000000"/>
          <w:lang w:val="en-GB"/>
        </w:rPr>
      </w:pPr>
      <w:r>
        <w:rPr>
          <w:color w:val="000000"/>
          <w:lang w:val="en-GB"/>
        </w:rPr>
        <w:t xml:space="preserve">Using your own subject matter produce the following for </w:t>
      </w:r>
      <w:r w:rsidRPr="002906D3">
        <w:rPr>
          <w:b/>
          <w:color w:val="000000"/>
          <w:lang w:val="en-GB"/>
        </w:rPr>
        <w:t>each artist</w:t>
      </w:r>
      <w:r>
        <w:rPr>
          <w:color w:val="000000"/>
          <w:lang w:val="en-GB"/>
        </w:rPr>
        <w:t>:</w:t>
      </w:r>
    </w:p>
    <w:p w14:paraId="260A6A79" w14:textId="77777777" w:rsidR="00F111C2" w:rsidRDefault="00F111C2" w:rsidP="00F111C2">
      <w:pPr>
        <w:pStyle w:val="NCEAbodytext"/>
        <w:numPr>
          <w:ilvl w:val="0"/>
          <w:numId w:val="3"/>
        </w:numPr>
        <w:rPr>
          <w:color w:val="000000"/>
          <w:lang w:val="en-GB"/>
        </w:rPr>
      </w:pPr>
      <w:r>
        <w:rPr>
          <w:color w:val="000000"/>
          <w:lang w:val="en-GB"/>
        </w:rPr>
        <w:t>an A3 page of media experiments exploring their use of painting materials, processes, procedures, and techniques</w:t>
      </w:r>
    </w:p>
    <w:p w14:paraId="78A37540" w14:textId="77777777" w:rsidR="00F111C2" w:rsidRDefault="00F111C2" w:rsidP="00F111C2">
      <w:pPr>
        <w:pStyle w:val="NCEAbodytext"/>
        <w:numPr>
          <w:ilvl w:val="0"/>
          <w:numId w:val="3"/>
        </w:numPr>
        <w:rPr>
          <w:color w:val="000000"/>
          <w:lang w:val="en-GB"/>
        </w:rPr>
      </w:pPr>
      <w:r>
        <w:rPr>
          <w:color w:val="000000"/>
          <w:lang w:val="en-GB"/>
        </w:rPr>
        <w:t>an A3 page of compositional ideas that explores the pictorial arrangement and stylistic conventions of each artist</w:t>
      </w:r>
    </w:p>
    <w:p w14:paraId="31D61B87" w14:textId="77777777" w:rsidR="00F111C2" w:rsidRPr="005023A0" w:rsidRDefault="00F111C2" w:rsidP="00F111C2">
      <w:pPr>
        <w:pStyle w:val="NCEAbodytext"/>
        <w:numPr>
          <w:ilvl w:val="0"/>
          <w:numId w:val="3"/>
        </w:numPr>
        <w:rPr>
          <w:color w:val="000000"/>
          <w:lang w:val="en-GB"/>
        </w:rPr>
      </w:pPr>
      <w:r>
        <w:rPr>
          <w:color w:val="000000"/>
          <w:lang w:val="en-GB"/>
        </w:rPr>
        <w:t>an A4 (or similar size) painting that uses the technical and pictorial conventions of the artist.</w:t>
      </w:r>
    </w:p>
    <w:p w14:paraId="7DEAC682" w14:textId="77777777" w:rsidR="00F111C2" w:rsidRPr="005023A0" w:rsidRDefault="00F111C2" w:rsidP="00F111C2">
      <w:pPr>
        <w:pStyle w:val="NCEAbodytext"/>
        <w:rPr>
          <w:color w:val="000000"/>
          <w:lang w:val="en-GB"/>
        </w:rPr>
      </w:pPr>
      <w:r w:rsidRPr="005023A0">
        <w:rPr>
          <w:color w:val="000000"/>
          <w:lang w:val="en-GB"/>
        </w:rPr>
        <w:t>Each drawing should clearly use at least</w:t>
      </w:r>
      <w:r>
        <w:rPr>
          <w:color w:val="000000"/>
          <w:lang w:val="en-GB"/>
        </w:rPr>
        <w:t xml:space="preserve"> three</w:t>
      </w:r>
      <w:r w:rsidRPr="005023A0">
        <w:rPr>
          <w:color w:val="000000"/>
          <w:lang w:val="en-GB"/>
        </w:rPr>
        <w:t xml:space="preserve"> of the selected conventions. Annotate each drawing to indicate the conventions that are bein</w:t>
      </w:r>
      <w:r>
        <w:rPr>
          <w:color w:val="000000"/>
          <w:lang w:val="en-GB"/>
        </w:rPr>
        <w:t>g explored. In your annotations</w:t>
      </w:r>
      <w:r w:rsidRPr="005023A0">
        <w:rPr>
          <w:color w:val="000000"/>
          <w:lang w:val="en-GB"/>
        </w:rPr>
        <w:t xml:space="preserve"> you may wish to expand on the context in which the conventions are used, and their relative success or otherwise, in your own work. </w:t>
      </w:r>
    </w:p>
    <w:p w14:paraId="32CE5978" w14:textId="77777777" w:rsidR="00F111C2" w:rsidRPr="005023A0" w:rsidRDefault="00F111C2" w:rsidP="00F111C2">
      <w:pPr>
        <w:pStyle w:val="NCEAbodytext"/>
        <w:rPr>
          <w:color w:val="000000"/>
          <w:lang w:val="en-GB"/>
        </w:rPr>
      </w:pPr>
      <w:r w:rsidRPr="005023A0">
        <w:rPr>
          <w:color w:val="000000"/>
          <w:lang w:val="en-GB"/>
        </w:rPr>
        <w:t xml:space="preserve">The media you use should be determined by the conventions being addressed in each case. For example, if one of the conventions being addressed is paint application, then the work needs to be made in paint. </w:t>
      </w:r>
    </w:p>
    <w:p w14:paraId="314B2E55" w14:textId="77777777" w:rsidR="00F111C2" w:rsidRPr="005023A0" w:rsidRDefault="00F111C2" w:rsidP="00F111C2">
      <w:pPr>
        <w:pStyle w:val="NCEAbodytext"/>
        <w:rPr>
          <w:color w:val="000000"/>
          <w:lang w:val="en-GB"/>
        </w:rPr>
      </w:pPr>
      <w:r w:rsidRPr="005023A0">
        <w:rPr>
          <w:color w:val="000000"/>
          <w:lang w:val="en-GB"/>
        </w:rPr>
        <w:t>Across your set of drawings, use a range of accepted approaches appropriate to the genre. This should include both traditional and contemporary modes of working.</w:t>
      </w:r>
    </w:p>
    <w:p w14:paraId="2C3D2F46" w14:textId="77777777" w:rsidR="00F111C2" w:rsidRDefault="00F111C2" w:rsidP="00F111C2">
      <w:pPr>
        <w:pStyle w:val="NCEAbodytext"/>
        <w:rPr>
          <w:color w:val="000000"/>
          <w:lang w:val="en-GB"/>
        </w:rPr>
      </w:pPr>
      <w:r w:rsidRPr="005023A0">
        <w:rPr>
          <w:color w:val="000000"/>
          <w:lang w:val="en-GB"/>
        </w:rPr>
        <w:t>It is expected that this body of work will take approximately six weeks, and the set of annotated drawings should reflect the time allocation given.</w:t>
      </w:r>
    </w:p>
    <w:p w14:paraId="424B5357" w14:textId="77777777" w:rsidR="00F111C2" w:rsidRDefault="00F111C2" w:rsidP="00F111C2">
      <w:pPr>
        <w:pStyle w:val="NCEAbodytext"/>
        <w:rPr>
          <w:color w:val="000000"/>
          <w:lang w:val="en-GB"/>
        </w:rPr>
      </w:pPr>
      <w:r w:rsidRPr="008048B3">
        <w:rPr>
          <w:color w:val="000000"/>
          <w:highlight w:val="yellow"/>
          <w:lang w:val="en-GB"/>
        </w:rPr>
        <w:t>Take photographs of your annotated drawings to retain a digital version of your work</w:t>
      </w:r>
      <w:r>
        <w:rPr>
          <w:color w:val="000000"/>
          <w:lang w:val="en-GB"/>
        </w:rPr>
        <w:t xml:space="preserve"> should it be required</w:t>
      </w:r>
    </w:p>
    <w:p w14:paraId="5EC9124F" w14:textId="77777777" w:rsidR="00F111C2" w:rsidRPr="005023A0" w:rsidRDefault="00F111C2" w:rsidP="00F111C2">
      <w:pPr>
        <w:pStyle w:val="NCEAL2heading"/>
        <w:rPr>
          <w:lang w:val="en-GB"/>
        </w:rPr>
      </w:pPr>
      <w:r w:rsidRPr="005023A0">
        <w:rPr>
          <w:lang w:val="en-GB"/>
        </w:rPr>
        <w:br w:type="page"/>
        <w:t>Resource A</w:t>
      </w:r>
      <w:commentRangeStart w:id="5"/>
      <w:commentRangeEnd w:id="5"/>
    </w:p>
    <w:p w14:paraId="62D05B81" w14:textId="77777777" w:rsidR="00F111C2" w:rsidRPr="005023A0" w:rsidRDefault="00F111C2" w:rsidP="00F111C2">
      <w:pPr>
        <w:pStyle w:val="NCEAbodytext"/>
        <w:rPr>
          <w:lang w:val="en-GB"/>
        </w:rPr>
      </w:pPr>
      <w:r w:rsidRPr="005023A0">
        <w:rPr>
          <w:lang w:val="en-GB"/>
        </w:rPr>
        <w:t>A comprehensive list of genre and appropriate artists is available from:</w:t>
      </w:r>
    </w:p>
    <w:p w14:paraId="6E5358E6" w14:textId="77777777" w:rsidR="00F111C2" w:rsidRDefault="00794848" w:rsidP="00F111C2">
      <w:pPr>
        <w:pStyle w:val="NCEAbodytext"/>
        <w:rPr>
          <w:lang w:val="en-GB"/>
        </w:rPr>
      </w:pPr>
      <w:hyperlink r:id="rId18" w:history="1">
        <w:r w:rsidR="00F111C2" w:rsidRPr="00BA22F1">
          <w:rPr>
            <w:rStyle w:val="Hyperlink"/>
            <w:lang w:val="en-GB"/>
          </w:rPr>
          <w:t>http://www.nzqa.govt.nz/qualifications-standards/qualifications/ncea/subjects/visual-arts/selection-of-artist-models/selection-of-painting-models/</w:t>
        </w:r>
      </w:hyperlink>
    </w:p>
    <w:p w14:paraId="0E86651F" w14:textId="77777777" w:rsidR="00F111C2" w:rsidRPr="005023A0" w:rsidRDefault="00F111C2" w:rsidP="00F111C2">
      <w:pPr>
        <w:pStyle w:val="NCEAL2heading"/>
        <w:rPr>
          <w:lang w:val="en-GB"/>
        </w:rPr>
      </w:pPr>
      <w:r w:rsidRPr="005023A0">
        <w:rPr>
          <w:lang w:val="en-GB"/>
        </w:rPr>
        <w:t>Resource B</w:t>
      </w:r>
    </w:p>
    <w:p w14:paraId="54E20996" w14:textId="77777777" w:rsidR="00F111C2" w:rsidRPr="005023A0" w:rsidRDefault="00F111C2" w:rsidP="00F111C2">
      <w:pPr>
        <w:pStyle w:val="NCEAbodytext"/>
        <w:rPr>
          <w:color w:val="000000"/>
          <w:lang w:val="en-GB"/>
        </w:rPr>
      </w:pPr>
      <w:r w:rsidRPr="005023A0">
        <w:rPr>
          <w:color w:val="000000"/>
          <w:lang w:val="en-GB"/>
        </w:rPr>
        <w:t>Some useful headings for your analysis may</w:t>
      </w:r>
      <w:r>
        <w:rPr>
          <w:color w:val="000000"/>
          <w:lang w:val="en-GB"/>
        </w:rPr>
        <w:t xml:space="preserve"> include, but are not limited t</w:t>
      </w:r>
      <w:r w:rsidRPr="005023A0">
        <w:rPr>
          <w:color w:val="000000"/>
          <w:lang w:val="en-GB"/>
        </w:rPr>
        <w:t>o:</w:t>
      </w:r>
    </w:p>
    <w:p w14:paraId="7E96A996" w14:textId="77777777" w:rsidR="00F111C2" w:rsidRPr="00981C93" w:rsidRDefault="00F111C2" w:rsidP="00F111C2">
      <w:pPr>
        <w:pStyle w:val="NCEAbullets"/>
        <w:numPr>
          <w:ilvl w:val="0"/>
          <w:numId w:val="0"/>
        </w:numPr>
        <w:rPr>
          <w:b/>
          <w:lang w:val="en-GB"/>
        </w:rPr>
      </w:pPr>
      <w:r w:rsidRPr="00981C93">
        <w:rPr>
          <w:b/>
          <w:lang w:val="en-GB"/>
        </w:rPr>
        <w:t xml:space="preserve">Methods </w:t>
      </w:r>
    </w:p>
    <w:p w14:paraId="74F4E77C" w14:textId="77777777" w:rsidR="00F111C2" w:rsidRPr="005023A0" w:rsidRDefault="00F111C2" w:rsidP="00F111C2">
      <w:pPr>
        <w:pStyle w:val="NCEAbullets"/>
        <w:rPr>
          <w:lang w:val="en-GB"/>
        </w:rPr>
      </w:pPr>
      <w:r w:rsidRPr="005023A0">
        <w:rPr>
          <w:lang w:val="en-GB"/>
        </w:rPr>
        <w:t>Colour</w:t>
      </w:r>
    </w:p>
    <w:p w14:paraId="726173F5" w14:textId="77777777" w:rsidR="00F111C2" w:rsidRPr="005023A0" w:rsidRDefault="00F111C2" w:rsidP="00F111C2">
      <w:pPr>
        <w:pStyle w:val="NCEAbullets"/>
        <w:rPr>
          <w:lang w:val="en-GB"/>
        </w:rPr>
      </w:pPr>
      <w:r w:rsidRPr="005023A0">
        <w:rPr>
          <w:lang w:val="en-GB"/>
        </w:rPr>
        <w:t>Scale</w:t>
      </w:r>
    </w:p>
    <w:p w14:paraId="1FAA7E35" w14:textId="77777777" w:rsidR="00F111C2" w:rsidRPr="005023A0" w:rsidRDefault="00F111C2" w:rsidP="00F111C2">
      <w:pPr>
        <w:pStyle w:val="NCEAbullets"/>
        <w:rPr>
          <w:lang w:val="en-GB"/>
        </w:rPr>
      </w:pPr>
      <w:r w:rsidRPr="005023A0">
        <w:rPr>
          <w:lang w:val="en-GB"/>
        </w:rPr>
        <w:t>Composition</w:t>
      </w:r>
    </w:p>
    <w:p w14:paraId="6AB88900" w14:textId="77777777" w:rsidR="00F111C2" w:rsidRPr="005023A0" w:rsidRDefault="00F111C2" w:rsidP="00F111C2">
      <w:pPr>
        <w:pStyle w:val="NCEAbullets"/>
        <w:rPr>
          <w:lang w:val="en-GB"/>
        </w:rPr>
      </w:pPr>
      <w:r w:rsidRPr="005023A0">
        <w:rPr>
          <w:lang w:val="en-GB"/>
        </w:rPr>
        <w:t>Tone</w:t>
      </w:r>
    </w:p>
    <w:p w14:paraId="446CA55C" w14:textId="77777777" w:rsidR="00F111C2" w:rsidRPr="005023A0" w:rsidRDefault="00F111C2" w:rsidP="00F111C2">
      <w:pPr>
        <w:pStyle w:val="NCEAbullets"/>
        <w:rPr>
          <w:lang w:val="en-GB"/>
        </w:rPr>
      </w:pPr>
      <w:r w:rsidRPr="005023A0">
        <w:rPr>
          <w:lang w:val="en-GB"/>
        </w:rPr>
        <w:t>Space</w:t>
      </w:r>
    </w:p>
    <w:p w14:paraId="17108487" w14:textId="77777777" w:rsidR="00F111C2" w:rsidRPr="005023A0" w:rsidRDefault="00F111C2" w:rsidP="00F111C2">
      <w:pPr>
        <w:pStyle w:val="NCEAbullets"/>
        <w:rPr>
          <w:lang w:val="en-GB"/>
        </w:rPr>
      </w:pPr>
      <w:r w:rsidRPr="005023A0">
        <w:rPr>
          <w:lang w:val="en-GB"/>
        </w:rPr>
        <w:t>Technique</w:t>
      </w:r>
    </w:p>
    <w:p w14:paraId="6FB8FB2B" w14:textId="77777777" w:rsidR="00F111C2" w:rsidRPr="005023A0" w:rsidRDefault="00F111C2" w:rsidP="00F111C2">
      <w:pPr>
        <w:pStyle w:val="NCEAbullets"/>
        <w:rPr>
          <w:lang w:val="en-GB"/>
        </w:rPr>
      </w:pPr>
      <w:r w:rsidRPr="005023A0">
        <w:rPr>
          <w:lang w:val="en-GB"/>
        </w:rPr>
        <w:t>Line</w:t>
      </w:r>
    </w:p>
    <w:p w14:paraId="26888F71" w14:textId="77777777" w:rsidR="00F111C2" w:rsidRPr="005023A0" w:rsidRDefault="00F111C2" w:rsidP="00F111C2">
      <w:pPr>
        <w:pStyle w:val="NCEAbullets"/>
        <w:rPr>
          <w:lang w:val="en-GB"/>
        </w:rPr>
      </w:pPr>
      <w:r w:rsidRPr="005023A0">
        <w:rPr>
          <w:lang w:val="en-GB"/>
        </w:rPr>
        <w:t>Brushwork</w:t>
      </w:r>
    </w:p>
    <w:p w14:paraId="5FF3AE67" w14:textId="77777777" w:rsidR="00F111C2" w:rsidRDefault="00F111C2" w:rsidP="00F111C2">
      <w:pPr>
        <w:pStyle w:val="NCEAbullets"/>
        <w:rPr>
          <w:lang w:val="en-GB"/>
        </w:rPr>
      </w:pPr>
      <w:r w:rsidRPr="005023A0">
        <w:rPr>
          <w:lang w:val="en-GB"/>
        </w:rPr>
        <w:t>Style</w:t>
      </w:r>
    </w:p>
    <w:p w14:paraId="227682C8" w14:textId="77777777" w:rsidR="00F111C2" w:rsidRPr="00981C93" w:rsidRDefault="00F111C2" w:rsidP="00F111C2">
      <w:pPr>
        <w:pStyle w:val="NCEAbullets"/>
        <w:numPr>
          <w:ilvl w:val="0"/>
          <w:numId w:val="0"/>
        </w:numPr>
        <w:rPr>
          <w:b/>
          <w:lang w:val="en-GB"/>
        </w:rPr>
      </w:pPr>
      <w:r w:rsidRPr="00981C93">
        <w:rPr>
          <w:b/>
          <w:lang w:val="en-GB"/>
        </w:rPr>
        <w:t>Ideas</w:t>
      </w:r>
    </w:p>
    <w:p w14:paraId="3783F292" w14:textId="77777777" w:rsidR="00F111C2" w:rsidRPr="005023A0" w:rsidRDefault="00F111C2" w:rsidP="00F111C2">
      <w:pPr>
        <w:pStyle w:val="NCEAbullets"/>
        <w:rPr>
          <w:lang w:val="en-GB"/>
        </w:rPr>
      </w:pPr>
      <w:r>
        <w:rPr>
          <w:lang w:val="en-GB"/>
        </w:rPr>
        <w:t>Content/s</w:t>
      </w:r>
      <w:r w:rsidRPr="005023A0">
        <w:rPr>
          <w:lang w:val="en-GB"/>
        </w:rPr>
        <w:t>ubject</w:t>
      </w:r>
    </w:p>
    <w:p w14:paraId="5BFDA28E" w14:textId="77777777" w:rsidR="00F111C2" w:rsidRPr="005023A0" w:rsidRDefault="00F111C2" w:rsidP="00F111C2">
      <w:pPr>
        <w:pStyle w:val="NCEAbullets"/>
        <w:rPr>
          <w:lang w:val="en-GB"/>
        </w:rPr>
      </w:pPr>
      <w:r w:rsidRPr="005023A0">
        <w:rPr>
          <w:lang w:val="en-GB"/>
        </w:rPr>
        <w:t>Meaning</w:t>
      </w:r>
    </w:p>
    <w:p w14:paraId="2C52016C" w14:textId="77777777" w:rsidR="00F111C2" w:rsidRPr="002906D3" w:rsidRDefault="00F111C2" w:rsidP="00F111C2">
      <w:pPr>
        <w:pStyle w:val="NCEAbullets"/>
        <w:rPr>
          <w:lang w:val="en-GB"/>
        </w:rPr>
      </w:pPr>
      <w:r w:rsidRPr="005023A0">
        <w:rPr>
          <w:lang w:val="en-GB"/>
        </w:rPr>
        <w:t>External influences (</w:t>
      </w:r>
      <w:r w:rsidRPr="005023A0">
        <w:rPr>
          <w:color w:val="000000"/>
          <w:lang w:val="en-GB"/>
        </w:rPr>
        <w:t xml:space="preserve">technology, </w:t>
      </w:r>
      <w:r>
        <w:rPr>
          <w:color w:val="000000"/>
          <w:lang w:val="en-GB"/>
        </w:rPr>
        <w:t>culture,</w:t>
      </w:r>
      <w:r w:rsidRPr="00AE386B">
        <w:rPr>
          <w:color w:val="000000"/>
          <w:lang w:val="en-GB"/>
        </w:rPr>
        <w:t xml:space="preserve"> </w:t>
      </w:r>
      <w:r>
        <w:rPr>
          <w:color w:val="000000"/>
          <w:lang w:val="en-GB"/>
        </w:rPr>
        <w:t>historical events, geography, etc</w:t>
      </w:r>
      <w:r w:rsidRPr="005023A0">
        <w:rPr>
          <w:color w:val="000000"/>
          <w:lang w:val="en-GB"/>
        </w:rPr>
        <w:t>)</w:t>
      </w:r>
    </w:p>
    <w:p w14:paraId="610D4BEC" w14:textId="77777777" w:rsidR="00F111C2" w:rsidRPr="005023A0" w:rsidRDefault="00F111C2" w:rsidP="00F111C2">
      <w:pPr>
        <w:pStyle w:val="NCEAbullets"/>
        <w:rPr>
          <w:lang w:val="en-GB"/>
        </w:rPr>
      </w:pPr>
      <w:r>
        <w:rPr>
          <w:color w:val="000000"/>
          <w:lang w:val="en-GB"/>
        </w:rPr>
        <w:t>Personal influences (religious or political beliefs, mental health, sexuality, etc)</w:t>
      </w:r>
    </w:p>
    <w:p w14:paraId="562685B5" w14:textId="77777777" w:rsidR="00F111C2" w:rsidRPr="005023A0" w:rsidRDefault="00F111C2" w:rsidP="00F111C2">
      <w:pPr>
        <w:pStyle w:val="NCEAbullets"/>
        <w:rPr>
          <w:lang w:val="en-GB"/>
        </w:rPr>
      </w:pPr>
      <w:r w:rsidRPr="005023A0">
        <w:rPr>
          <w:lang w:val="en-GB"/>
        </w:rPr>
        <w:t>Artistic influences</w:t>
      </w:r>
    </w:p>
    <w:p w14:paraId="1EE45CF4" w14:textId="77777777" w:rsidR="00F111C2" w:rsidRPr="00A0591B" w:rsidRDefault="00F111C2" w:rsidP="00F111C2">
      <w:pPr>
        <w:pStyle w:val="NCEAbullets"/>
        <w:rPr>
          <w:lang w:val="en-GB"/>
        </w:rPr>
      </w:pPr>
      <w:r w:rsidRPr="005023A0">
        <w:t>Symbolism</w:t>
      </w:r>
    </w:p>
    <w:p w14:paraId="39CEBB35" w14:textId="77777777" w:rsidR="00F111C2" w:rsidRPr="005023A0" w:rsidRDefault="00F111C2" w:rsidP="00F111C2">
      <w:pPr>
        <w:pStyle w:val="NCEAbullets"/>
        <w:rPr>
          <w:lang w:val="en-GB"/>
        </w:rPr>
      </w:pPr>
      <w:r w:rsidRPr="005023A0">
        <w:rPr>
          <w:lang w:val="en-GB"/>
        </w:rPr>
        <w:t>Narrative</w:t>
      </w:r>
    </w:p>
    <w:p w14:paraId="4AF0AD6E" w14:textId="77777777" w:rsidR="00F111C2" w:rsidRPr="005023A0" w:rsidRDefault="00F111C2" w:rsidP="00F111C2">
      <w:pPr>
        <w:pStyle w:val="NCEAL2heading"/>
        <w:rPr>
          <w:lang w:val="en-GB"/>
        </w:rPr>
      </w:pPr>
      <w:r>
        <w:rPr>
          <w:lang w:val="en-GB"/>
        </w:rPr>
        <w:t>Resource C</w:t>
      </w:r>
    </w:p>
    <w:p w14:paraId="0E3A3240" w14:textId="77777777" w:rsidR="00F111C2" w:rsidRDefault="00F111C2" w:rsidP="00F111C2">
      <w:pPr>
        <w:pStyle w:val="NCEAbodytext"/>
        <w:rPr>
          <w:lang w:val="en-GB"/>
        </w:rPr>
      </w:pPr>
      <w:r>
        <w:rPr>
          <w:lang w:val="en-GB"/>
        </w:rPr>
        <w:t>Conventions may include (but are not limited to):</w:t>
      </w:r>
    </w:p>
    <w:p w14:paraId="69A67A31" w14:textId="77777777" w:rsidR="00F111C2" w:rsidRDefault="00F111C2" w:rsidP="00F111C2">
      <w:pPr>
        <w:pStyle w:val="NCEAbullets"/>
        <w:rPr>
          <w:lang w:val="en-GB"/>
        </w:rPr>
      </w:pPr>
      <w:r>
        <w:rPr>
          <w:lang w:val="en-GB"/>
        </w:rPr>
        <w:t>paint application</w:t>
      </w:r>
    </w:p>
    <w:p w14:paraId="32AAABCD" w14:textId="77777777" w:rsidR="00F111C2" w:rsidRDefault="00F111C2" w:rsidP="00F111C2">
      <w:pPr>
        <w:pStyle w:val="NCEAbullets"/>
        <w:rPr>
          <w:lang w:val="en-GB"/>
        </w:rPr>
      </w:pPr>
      <w:r>
        <w:rPr>
          <w:lang w:val="en-GB"/>
        </w:rPr>
        <w:t>mixed media or interdisciplinary approaches</w:t>
      </w:r>
    </w:p>
    <w:p w14:paraId="588DB6EE" w14:textId="77777777" w:rsidR="00F111C2" w:rsidRDefault="00F111C2" w:rsidP="00F111C2">
      <w:pPr>
        <w:pStyle w:val="NCEAbullets"/>
        <w:rPr>
          <w:lang w:val="en-GB"/>
        </w:rPr>
      </w:pPr>
      <w:r>
        <w:rPr>
          <w:lang w:val="en-GB"/>
        </w:rPr>
        <w:t>use of colour</w:t>
      </w:r>
    </w:p>
    <w:p w14:paraId="4FAFB209" w14:textId="77777777" w:rsidR="00F111C2" w:rsidRDefault="00F111C2" w:rsidP="00F111C2">
      <w:pPr>
        <w:pStyle w:val="NCEAbullets"/>
        <w:rPr>
          <w:lang w:val="en-GB"/>
        </w:rPr>
      </w:pPr>
      <w:r>
        <w:rPr>
          <w:lang w:val="en-GB"/>
        </w:rPr>
        <w:t>compositional principles</w:t>
      </w:r>
    </w:p>
    <w:p w14:paraId="224DDA7D" w14:textId="77777777" w:rsidR="00F111C2" w:rsidRDefault="00F111C2" w:rsidP="00F111C2">
      <w:pPr>
        <w:pStyle w:val="NCEAbullets"/>
        <w:rPr>
          <w:lang w:val="en-GB"/>
        </w:rPr>
      </w:pPr>
      <w:r>
        <w:rPr>
          <w:lang w:val="en-GB"/>
        </w:rPr>
        <w:t>selection and arrangement of subject matter</w:t>
      </w:r>
    </w:p>
    <w:p w14:paraId="1FC3B15F" w14:textId="77777777" w:rsidR="00F111C2" w:rsidRDefault="00F111C2" w:rsidP="00F111C2">
      <w:pPr>
        <w:pStyle w:val="NCEAbullets"/>
        <w:rPr>
          <w:lang w:val="en-GB"/>
        </w:rPr>
      </w:pPr>
      <w:r>
        <w:rPr>
          <w:lang w:val="en-GB"/>
        </w:rPr>
        <w:t>use of iconography and symbolism</w:t>
      </w:r>
    </w:p>
    <w:p w14:paraId="317859B0" w14:textId="77777777" w:rsidR="00F111C2" w:rsidRDefault="00F111C2" w:rsidP="00F111C2">
      <w:pPr>
        <w:pStyle w:val="NCEAbullets"/>
        <w:rPr>
          <w:lang w:val="en-GB"/>
        </w:rPr>
      </w:pPr>
      <w:r>
        <w:rPr>
          <w:lang w:val="en-GB"/>
        </w:rPr>
        <w:t>treatment of form – distortion and/or abstraction</w:t>
      </w:r>
    </w:p>
    <w:p w14:paraId="7115760C" w14:textId="77777777" w:rsidR="00F111C2" w:rsidRDefault="00F111C2" w:rsidP="00F111C2">
      <w:pPr>
        <w:pStyle w:val="NCEAbullets"/>
        <w:rPr>
          <w:lang w:val="en-GB"/>
        </w:rPr>
      </w:pPr>
      <w:r>
        <w:rPr>
          <w:lang w:val="en-GB"/>
        </w:rPr>
        <w:t>scale and/or format</w:t>
      </w:r>
    </w:p>
    <w:p w14:paraId="5F5EA4A4" w14:textId="77777777" w:rsidR="00F111C2" w:rsidRDefault="00F111C2" w:rsidP="00F111C2">
      <w:pPr>
        <w:pStyle w:val="NCEAbullets"/>
        <w:rPr>
          <w:lang w:val="en-GB"/>
        </w:rPr>
      </w:pPr>
      <w:r>
        <w:rPr>
          <w:lang w:val="en-GB"/>
        </w:rPr>
        <w:t>relationship with site, environment, or viewer</w:t>
      </w:r>
    </w:p>
    <w:p w14:paraId="4CDF1233" w14:textId="77777777" w:rsidR="00F111C2" w:rsidRPr="006C355C" w:rsidRDefault="00F111C2" w:rsidP="00F111C2">
      <w:pPr>
        <w:pStyle w:val="NCEAbullets"/>
        <w:rPr>
          <w:lang w:val="en-GB"/>
        </w:rPr>
      </w:pPr>
      <w:r>
        <w:rPr>
          <w:lang w:val="en-GB"/>
        </w:rPr>
        <w:t>narrative aspects or message.</w:t>
      </w:r>
    </w:p>
    <w:p w14:paraId="24CA1A93" w14:textId="77777777" w:rsidR="00F111C2" w:rsidRDefault="00F111C2" w:rsidP="00F111C2">
      <w:pPr>
        <w:pStyle w:val="NCEAbodytext"/>
        <w:rPr>
          <w:lang w:val="en-GB"/>
        </w:rPr>
      </w:pPr>
    </w:p>
    <w:p w14:paraId="786A5064" w14:textId="77777777" w:rsidR="00F111C2" w:rsidRPr="005023A0" w:rsidRDefault="00F111C2" w:rsidP="00F111C2">
      <w:pPr>
        <w:pStyle w:val="NCEAbodytext"/>
        <w:rPr>
          <w:lang w:val="en-GB"/>
        </w:rPr>
        <w:sectPr w:rsidR="00F111C2" w:rsidRPr="005023A0" w:rsidSect="00E6209A">
          <w:headerReference w:type="default" r:id="rId19"/>
          <w:pgSz w:w="11907" w:h="16840" w:code="9"/>
          <w:pgMar w:top="1440" w:right="1797" w:bottom="1440" w:left="1797" w:header="720" w:footer="720" w:gutter="0"/>
          <w:cols w:space="720"/>
        </w:sectPr>
      </w:pPr>
    </w:p>
    <w:p w14:paraId="219B081D" w14:textId="04A7E4C3" w:rsidR="00F111C2" w:rsidRPr="005023A0" w:rsidRDefault="00F111C2" w:rsidP="00F111C2">
      <w:pPr>
        <w:pStyle w:val="NCEAL2heading"/>
        <w:rPr>
          <w:lang w:val="en-GB"/>
        </w:rPr>
      </w:pPr>
      <w:r w:rsidRPr="005023A0">
        <w:rPr>
          <w:lang w:val="en-GB"/>
        </w:rPr>
        <w:t>Asse</w:t>
      </w:r>
      <w:r>
        <w:rPr>
          <w:lang w:val="en-GB"/>
        </w:rPr>
        <w:t>ssment schedule: Visual Arts 91441</w:t>
      </w:r>
      <w:r w:rsidRPr="005023A0">
        <w:rPr>
          <w:lang w:val="en-GB"/>
        </w:rPr>
        <w:t xml:space="preserve"> Painting</w:t>
      </w:r>
      <w:r>
        <w:rPr>
          <w:lang w:val="en-GB"/>
        </w:rPr>
        <w:t xml:space="preserve"> – Finding an individual p</w:t>
      </w:r>
      <w:r w:rsidRPr="005023A0">
        <w:rPr>
          <w:lang w:val="en-GB"/>
        </w:rPr>
        <w:t>athway</w:t>
      </w:r>
      <w:r w:rsidR="00667C7B">
        <w:rPr>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1"/>
        <w:gridCol w:w="4651"/>
        <w:gridCol w:w="4648"/>
      </w:tblGrid>
      <w:tr w:rsidR="00F111C2" w:rsidRPr="005023A0" w14:paraId="7FE29EF4" w14:textId="77777777" w:rsidTr="008048B3">
        <w:trPr>
          <w:trHeight w:val="395"/>
        </w:trPr>
        <w:tc>
          <w:tcPr>
            <w:tcW w:w="1667" w:type="pct"/>
            <w:tcBorders>
              <w:left w:val="single" w:sz="4" w:space="0" w:color="auto"/>
            </w:tcBorders>
          </w:tcPr>
          <w:p w14:paraId="5392F6B5" w14:textId="77777777" w:rsidR="00F111C2" w:rsidRPr="005023A0" w:rsidRDefault="00F111C2" w:rsidP="008048B3">
            <w:pPr>
              <w:pStyle w:val="NCEAtablehead"/>
            </w:pPr>
            <w:r w:rsidRPr="005023A0">
              <w:t xml:space="preserve">Evidence/Judgements for Achievement </w:t>
            </w:r>
          </w:p>
        </w:tc>
        <w:tc>
          <w:tcPr>
            <w:tcW w:w="1667" w:type="pct"/>
          </w:tcPr>
          <w:p w14:paraId="480F641B" w14:textId="77777777" w:rsidR="00F111C2" w:rsidRPr="005023A0" w:rsidRDefault="00F111C2" w:rsidP="008048B3">
            <w:pPr>
              <w:pStyle w:val="NCEAtablehead"/>
            </w:pPr>
            <w:r w:rsidRPr="005023A0">
              <w:t>Evidence/Judgements for Achievement with Merit</w:t>
            </w:r>
          </w:p>
        </w:tc>
        <w:tc>
          <w:tcPr>
            <w:tcW w:w="1667" w:type="pct"/>
          </w:tcPr>
          <w:p w14:paraId="11803E4C" w14:textId="77777777" w:rsidR="00F111C2" w:rsidRPr="005023A0" w:rsidRDefault="00F111C2" w:rsidP="008048B3">
            <w:pPr>
              <w:pStyle w:val="NCEAtablehead"/>
            </w:pPr>
            <w:r w:rsidRPr="005023A0">
              <w:t>Evidence/Judgements for Achievement with Excellence</w:t>
            </w:r>
          </w:p>
        </w:tc>
      </w:tr>
      <w:tr w:rsidR="00F111C2" w:rsidRPr="005023A0" w14:paraId="069657FA" w14:textId="77777777" w:rsidTr="008048B3">
        <w:trPr>
          <w:trHeight w:val="360"/>
        </w:trPr>
        <w:tc>
          <w:tcPr>
            <w:tcW w:w="1667" w:type="pct"/>
            <w:tcBorders>
              <w:left w:val="single" w:sz="4" w:space="0" w:color="auto"/>
            </w:tcBorders>
          </w:tcPr>
          <w:p w14:paraId="33F9036F" w14:textId="77777777" w:rsidR="00F111C2" w:rsidRPr="007620D4" w:rsidRDefault="00F111C2" w:rsidP="008048B3">
            <w:pPr>
              <w:pStyle w:val="NCEAtablebody"/>
              <w:rPr>
                <w:lang w:val="en-AU"/>
              </w:rPr>
            </w:pPr>
            <w:r w:rsidRPr="007620D4">
              <w:rPr>
                <w:lang w:val="en-AU"/>
              </w:rPr>
              <w:t xml:space="preserve">The student </w:t>
            </w:r>
            <w:r>
              <w:rPr>
                <w:lang w:val="en-AU"/>
              </w:rPr>
              <w:t xml:space="preserve">demonstrates </w:t>
            </w:r>
            <w:r>
              <w:rPr>
                <w:rFonts w:cs="Arial"/>
              </w:rPr>
              <w:t>analysis</w:t>
            </w:r>
            <w:r w:rsidRPr="00421242">
              <w:rPr>
                <w:rFonts w:cs="Arial"/>
              </w:rPr>
              <w:t xml:space="preserve"> </w:t>
            </w:r>
            <w:r>
              <w:rPr>
                <w:rFonts w:cs="Arial"/>
              </w:rPr>
              <w:t xml:space="preserve">of </w:t>
            </w:r>
            <w:r w:rsidRPr="00421242">
              <w:rPr>
                <w:rFonts w:cs="Arial"/>
              </w:rPr>
              <w:t>methods and ideas</w:t>
            </w:r>
            <w:r>
              <w:rPr>
                <w:rFonts w:cs="Arial"/>
              </w:rPr>
              <w:t xml:space="preserve"> from established painting </w:t>
            </w:r>
            <w:r w:rsidRPr="00421242">
              <w:rPr>
                <w:rFonts w:cs="Arial"/>
              </w:rPr>
              <w:t>practice.</w:t>
            </w:r>
          </w:p>
          <w:p w14:paraId="7305787C" w14:textId="77777777" w:rsidR="00F111C2" w:rsidRDefault="00F111C2" w:rsidP="008048B3">
            <w:pPr>
              <w:pStyle w:val="NCEAtablebody"/>
              <w:rPr>
                <w:lang w:val="en-GB"/>
              </w:rPr>
            </w:pPr>
            <w:r w:rsidRPr="005023A0">
              <w:rPr>
                <w:lang w:val="en-GB"/>
              </w:rPr>
              <w:t>The student’s written notes and analysis cover both the methods of making the art</w:t>
            </w:r>
            <w:r>
              <w:rPr>
                <w:lang w:val="en-GB"/>
              </w:rPr>
              <w:t xml:space="preserve"> </w:t>
            </w:r>
            <w:r w:rsidRPr="005023A0">
              <w:rPr>
                <w:lang w:val="en-GB"/>
              </w:rPr>
              <w:t>works and the ideas behind them. Their research comes from at least t</w:t>
            </w:r>
            <w:r>
              <w:rPr>
                <w:lang w:val="en-GB"/>
              </w:rPr>
              <w:t>wo</w:t>
            </w:r>
            <w:r w:rsidRPr="005023A0">
              <w:rPr>
                <w:lang w:val="en-GB"/>
              </w:rPr>
              <w:t xml:space="preserve"> sources, including the analysis of specific art works. </w:t>
            </w:r>
          </w:p>
          <w:p w14:paraId="33EC31F9" w14:textId="77777777" w:rsidR="00F111C2" w:rsidRPr="00090BEB" w:rsidRDefault="00F111C2" w:rsidP="008048B3">
            <w:pPr>
              <w:pStyle w:val="NCEAtablebody"/>
              <w:rPr>
                <w:lang w:val="en-GB"/>
              </w:rPr>
            </w:pPr>
            <w:r w:rsidRPr="005023A0">
              <w:rPr>
                <w:lang w:val="en-GB"/>
              </w:rPr>
              <w:t>Some r</w:t>
            </w:r>
            <w:r>
              <w:rPr>
                <w:lang w:val="en-GB"/>
              </w:rPr>
              <w:t>elevant features are identified (</w:t>
            </w:r>
            <w:r w:rsidRPr="00090BEB">
              <w:rPr>
                <w:i/>
                <w:lang w:val="en-GB"/>
              </w:rPr>
              <w:t>for example,</w:t>
            </w:r>
            <w:r w:rsidRPr="004524FC">
              <w:rPr>
                <w:i/>
                <w:lang w:val="en-GB"/>
              </w:rPr>
              <w:t xml:space="preserve"> “Henri Matisse painted a series of works using the subject of Figures in the Interior while based in the south of France in the 1920s</w:t>
            </w:r>
            <w:r w:rsidRPr="00090BEB">
              <w:rPr>
                <w:lang w:val="en-GB"/>
              </w:rPr>
              <w:t xml:space="preserve">). </w:t>
            </w:r>
          </w:p>
          <w:p w14:paraId="0745D9EE" w14:textId="77777777" w:rsidR="00F111C2" w:rsidRPr="005023A0" w:rsidRDefault="00F111C2" w:rsidP="008048B3">
            <w:pPr>
              <w:pStyle w:val="NCEAtableevidence"/>
              <w:rPr>
                <w:lang w:val="en-GB"/>
              </w:rPr>
            </w:pPr>
            <w:r>
              <w:rPr>
                <w:lang w:val="en-GB"/>
              </w:rPr>
              <w:t>“These paintings, mostly of wome</w:t>
            </w:r>
            <w:r w:rsidRPr="004524FC">
              <w:rPr>
                <w:lang w:val="en-GB"/>
              </w:rPr>
              <w:t>n</w:t>
            </w:r>
            <w:r w:rsidRPr="005023A0">
              <w:rPr>
                <w:lang w:val="en-GB"/>
              </w:rPr>
              <w:t xml:space="preserve"> lying down, are colourful and use pattern</w:t>
            </w:r>
            <w:r>
              <w:rPr>
                <w:lang w:val="en-GB"/>
              </w:rPr>
              <w:t>,</w:t>
            </w:r>
            <w:r w:rsidRPr="005023A0">
              <w:rPr>
                <w:lang w:val="en-GB"/>
              </w:rPr>
              <w:t xml:space="preserve"> such as that shown in </w:t>
            </w:r>
            <w:r w:rsidRPr="004524FC">
              <w:rPr>
                <w:i w:val="0"/>
                <w:lang w:val="en-GB"/>
              </w:rPr>
              <w:t>Reclining Odalisque</w:t>
            </w:r>
            <w:r>
              <w:rPr>
                <w:lang w:val="en-GB"/>
              </w:rPr>
              <w:t>,</w:t>
            </w:r>
            <w:r w:rsidRPr="005023A0">
              <w:rPr>
                <w:lang w:val="en-GB"/>
              </w:rPr>
              <w:t xml:space="preserve"> 1927.</w:t>
            </w:r>
          </w:p>
          <w:p w14:paraId="1DC622FB" w14:textId="77777777" w:rsidR="00F111C2" w:rsidRPr="005023A0" w:rsidRDefault="00F111C2" w:rsidP="008048B3">
            <w:pPr>
              <w:pStyle w:val="NCEAtableevidence"/>
              <w:rPr>
                <w:lang w:val="en-GB"/>
              </w:rPr>
            </w:pPr>
            <w:r>
              <w:rPr>
                <w:lang w:val="en-GB"/>
              </w:rPr>
              <w:t>“</w:t>
            </w:r>
            <w:r w:rsidRPr="005023A0">
              <w:rPr>
                <w:lang w:val="en-GB"/>
              </w:rPr>
              <w:t>Paint is applied with strong colours.</w:t>
            </w:r>
          </w:p>
          <w:p w14:paraId="5538AE68" w14:textId="77777777" w:rsidR="00F111C2" w:rsidRDefault="00F111C2" w:rsidP="008048B3">
            <w:pPr>
              <w:pStyle w:val="NCEAtableevidence"/>
              <w:rPr>
                <w:lang w:val="en-GB"/>
              </w:rPr>
            </w:pPr>
            <w:r>
              <w:rPr>
                <w:lang w:val="en-GB"/>
              </w:rPr>
              <w:t>“H</w:t>
            </w:r>
            <w:r w:rsidRPr="005023A0">
              <w:rPr>
                <w:lang w:val="en-GB"/>
              </w:rPr>
              <w:t>e liked</w:t>
            </w:r>
            <w:r>
              <w:rPr>
                <w:lang w:val="en-GB"/>
              </w:rPr>
              <w:t xml:space="preserve"> to paint</w:t>
            </w:r>
            <w:r w:rsidRPr="005023A0">
              <w:rPr>
                <w:lang w:val="en-GB"/>
              </w:rPr>
              <w:t xml:space="preserve"> foreign and exotic women.</w:t>
            </w:r>
            <w:r>
              <w:rPr>
                <w:lang w:val="en-GB"/>
              </w:rPr>
              <w:t>”</w:t>
            </w:r>
          </w:p>
          <w:p w14:paraId="7A87A099" w14:textId="77777777" w:rsidR="00F111C2" w:rsidRDefault="00F111C2" w:rsidP="008048B3">
            <w:pPr>
              <w:pStyle w:val="NCEAtableevidence"/>
              <w:rPr>
                <w:lang w:val="en-GB"/>
              </w:rPr>
            </w:pPr>
          </w:p>
          <w:p w14:paraId="4028FF19" w14:textId="77777777" w:rsidR="00F111C2" w:rsidRPr="00EE22B3" w:rsidRDefault="00F111C2" w:rsidP="008048B3">
            <w:pPr>
              <w:pStyle w:val="NCEAtablebody"/>
              <w:rPr>
                <w:i/>
                <w:color w:val="FF0000"/>
              </w:rPr>
            </w:pPr>
            <w:r w:rsidRPr="00EE22B3">
              <w:rPr>
                <w:i/>
                <w:color w:val="FF0000"/>
              </w:rPr>
              <w:t>The examples above relate to only part of what is required, and are just indicative.</w:t>
            </w:r>
          </w:p>
          <w:p w14:paraId="7FCF431C" w14:textId="77777777" w:rsidR="00F111C2" w:rsidRPr="005023A0" w:rsidRDefault="00F111C2" w:rsidP="008048B3">
            <w:pPr>
              <w:pStyle w:val="NCEAtableevidence"/>
              <w:rPr>
                <w:lang w:val="en-GB"/>
              </w:rPr>
            </w:pPr>
          </w:p>
        </w:tc>
        <w:tc>
          <w:tcPr>
            <w:tcW w:w="1667" w:type="pct"/>
          </w:tcPr>
          <w:p w14:paraId="4D4E91FE" w14:textId="77777777" w:rsidR="00F111C2" w:rsidRPr="007620D4" w:rsidRDefault="00F111C2" w:rsidP="008048B3">
            <w:pPr>
              <w:pStyle w:val="NCEAtablebody"/>
              <w:rPr>
                <w:lang w:val="en-AU"/>
              </w:rPr>
            </w:pPr>
            <w:r w:rsidRPr="007620D4">
              <w:rPr>
                <w:lang w:val="en-AU"/>
              </w:rPr>
              <w:t>The student demonstrates</w:t>
            </w:r>
            <w:r w:rsidRPr="00421242">
              <w:rPr>
                <w:rFonts w:cs="Arial"/>
              </w:rPr>
              <w:t xml:space="preserve"> in-depth</w:t>
            </w:r>
            <w:r>
              <w:rPr>
                <w:rFonts w:cs="Arial"/>
              </w:rPr>
              <w:t xml:space="preserve"> analysis of </w:t>
            </w:r>
            <w:r w:rsidRPr="00421242">
              <w:rPr>
                <w:rFonts w:cs="Arial"/>
              </w:rPr>
              <w:t>methods an</w:t>
            </w:r>
            <w:r>
              <w:rPr>
                <w:rFonts w:cs="Arial"/>
              </w:rPr>
              <w:t>d ideas from established painting</w:t>
            </w:r>
            <w:r w:rsidRPr="00421242">
              <w:rPr>
                <w:rFonts w:cs="Arial"/>
              </w:rPr>
              <w:t xml:space="preserve"> practice.</w:t>
            </w:r>
          </w:p>
          <w:p w14:paraId="5A438AD3" w14:textId="77777777" w:rsidR="00F111C2" w:rsidRDefault="00F111C2" w:rsidP="008048B3">
            <w:pPr>
              <w:pStyle w:val="NCEAtablebody"/>
              <w:rPr>
                <w:lang w:val="en-GB"/>
              </w:rPr>
            </w:pPr>
            <w:r w:rsidRPr="005023A0">
              <w:rPr>
                <w:lang w:val="en-GB"/>
              </w:rPr>
              <w:t>The student’s written notes and in-depth analysis cover both the methods of making the art</w:t>
            </w:r>
            <w:r>
              <w:rPr>
                <w:lang w:val="en-GB"/>
              </w:rPr>
              <w:t xml:space="preserve"> </w:t>
            </w:r>
            <w:r w:rsidRPr="005023A0">
              <w:rPr>
                <w:lang w:val="en-GB"/>
              </w:rPr>
              <w:t>works and the ideas behind them. Their research comes from a</w:t>
            </w:r>
            <w:r>
              <w:rPr>
                <w:lang w:val="en-GB"/>
              </w:rPr>
              <w:t>t least three</w:t>
            </w:r>
            <w:r w:rsidRPr="005023A0">
              <w:rPr>
                <w:lang w:val="en-GB"/>
              </w:rPr>
              <w:t xml:space="preserve"> sources, including the analysis of specific art works. </w:t>
            </w:r>
          </w:p>
          <w:p w14:paraId="6C319A6A" w14:textId="77777777" w:rsidR="00F111C2" w:rsidRPr="00090BEB" w:rsidRDefault="00F111C2" w:rsidP="008048B3">
            <w:pPr>
              <w:pStyle w:val="NCEAtablebody"/>
              <w:rPr>
                <w:lang w:val="en-GB"/>
              </w:rPr>
            </w:pPr>
            <w:r w:rsidRPr="005023A0">
              <w:rPr>
                <w:lang w:val="en-GB"/>
              </w:rPr>
              <w:t xml:space="preserve">Key features are identified. </w:t>
            </w:r>
            <w:r>
              <w:t>Reference may be made to how art works are viewed and valued (</w:t>
            </w:r>
            <w:r w:rsidRPr="00090BEB">
              <w:rPr>
                <w:i/>
              </w:rPr>
              <w:t>for example,</w:t>
            </w:r>
            <w:r w:rsidRPr="00FD239F">
              <w:rPr>
                <w:i/>
                <w:lang w:val="en-GB"/>
              </w:rPr>
              <w:t xml:space="preserve"> “Henri Matisse spent much of his mature period based in</w:t>
            </w:r>
            <w:r>
              <w:rPr>
                <w:i/>
                <w:lang w:val="en-GB"/>
              </w:rPr>
              <w:t xml:space="preserve"> Nice in</w:t>
            </w:r>
            <w:r w:rsidRPr="00FD239F">
              <w:rPr>
                <w:i/>
                <w:lang w:val="en-GB"/>
              </w:rPr>
              <w:t xml:space="preserve"> the south of France, where his attention turned to the subject of the reclining nude, specifically the odalisque</w:t>
            </w:r>
            <w:r w:rsidRPr="00090BEB">
              <w:rPr>
                <w:lang w:val="en-GB"/>
              </w:rPr>
              <w:t>).</w:t>
            </w:r>
          </w:p>
          <w:p w14:paraId="45FDC593" w14:textId="77777777" w:rsidR="00F111C2" w:rsidRDefault="00F111C2" w:rsidP="008048B3">
            <w:pPr>
              <w:pStyle w:val="NCEAtableevidence"/>
              <w:rPr>
                <w:lang w:val="en-GB"/>
              </w:rPr>
            </w:pPr>
            <w:r>
              <w:rPr>
                <w:lang w:val="en-GB"/>
              </w:rPr>
              <w:t>“</w:t>
            </w:r>
            <w:r w:rsidRPr="005023A0">
              <w:rPr>
                <w:lang w:val="en-GB"/>
              </w:rPr>
              <w:t>Paint is applied using vibrant colours, always mixed and often placed in juxtaposition with their complementary pairings. Pattern</w:t>
            </w:r>
            <w:r>
              <w:rPr>
                <w:lang w:val="en-GB"/>
              </w:rPr>
              <w:t>s</w:t>
            </w:r>
            <w:r w:rsidRPr="005023A0">
              <w:rPr>
                <w:lang w:val="en-GB"/>
              </w:rPr>
              <w:t xml:space="preserve"> and the deliberate flattening of pictorial space refer to earlier work and clearly influence the later works of painters such as Patrick Caulfield and Pat Hanley.</w:t>
            </w:r>
            <w:r>
              <w:rPr>
                <w:lang w:val="en-GB"/>
              </w:rPr>
              <w:t>”</w:t>
            </w:r>
          </w:p>
          <w:p w14:paraId="339175FD" w14:textId="77777777" w:rsidR="00F111C2" w:rsidRDefault="00F111C2" w:rsidP="008048B3">
            <w:pPr>
              <w:pStyle w:val="NCEAtableevidence"/>
              <w:rPr>
                <w:lang w:val="en-GB"/>
              </w:rPr>
            </w:pPr>
          </w:p>
          <w:p w14:paraId="6E683FBA" w14:textId="77777777" w:rsidR="00F111C2" w:rsidRPr="00EE22B3" w:rsidRDefault="00F111C2" w:rsidP="008048B3">
            <w:pPr>
              <w:pStyle w:val="NCEAtablebody"/>
              <w:rPr>
                <w:i/>
                <w:color w:val="FF0000"/>
              </w:rPr>
            </w:pPr>
            <w:r w:rsidRPr="00EE22B3">
              <w:rPr>
                <w:i/>
                <w:color w:val="FF0000"/>
              </w:rPr>
              <w:t>The examples above relate to only part of what is required, and are just indicative.</w:t>
            </w:r>
          </w:p>
          <w:p w14:paraId="3061B417" w14:textId="77777777" w:rsidR="00F111C2" w:rsidRPr="005023A0" w:rsidRDefault="00F111C2" w:rsidP="008048B3">
            <w:pPr>
              <w:pStyle w:val="NCEAtableevidence"/>
              <w:rPr>
                <w:lang w:val="en-GB"/>
              </w:rPr>
            </w:pPr>
          </w:p>
          <w:p w14:paraId="2F469107" w14:textId="77777777" w:rsidR="00F111C2" w:rsidRPr="005023A0" w:rsidRDefault="00F111C2" w:rsidP="008048B3">
            <w:pPr>
              <w:pStyle w:val="NCEAtablebody"/>
              <w:rPr>
                <w:rFonts w:cs="Arial"/>
                <w:lang w:val="en-GB"/>
              </w:rPr>
            </w:pPr>
          </w:p>
        </w:tc>
        <w:tc>
          <w:tcPr>
            <w:tcW w:w="1667" w:type="pct"/>
          </w:tcPr>
          <w:p w14:paraId="413675A3" w14:textId="77777777" w:rsidR="00F111C2" w:rsidRPr="007620D4" w:rsidRDefault="00F111C2" w:rsidP="008048B3">
            <w:pPr>
              <w:pStyle w:val="NCEAtablebody"/>
              <w:rPr>
                <w:lang w:val="en-AU"/>
              </w:rPr>
            </w:pPr>
            <w:r w:rsidRPr="007620D4">
              <w:rPr>
                <w:lang w:val="en-AU"/>
              </w:rPr>
              <w:t xml:space="preserve">The student demonstrates critical analysis of methods and ideas from established painting practice. </w:t>
            </w:r>
          </w:p>
          <w:p w14:paraId="614BBB9D" w14:textId="77777777" w:rsidR="00F111C2" w:rsidRDefault="00F111C2" w:rsidP="008048B3">
            <w:pPr>
              <w:pStyle w:val="NCEAtablebody"/>
              <w:rPr>
                <w:lang w:val="en-GB"/>
              </w:rPr>
            </w:pPr>
            <w:r w:rsidRPr="005023A0">
              <w:rPr>
                <w:lang w:val="en-GB"/>
              </w:rPr>
              <w:t>The student’s written notes and critical analysis cover both the methods of making the art</w:t>
            </w:r>
            <w:r>
              <w:rPr>
                <w:lang w:val="en-GB"/>
              </w:rPr>
              <w:t xml:space="preserve"> </w:t>
            </w:r>
            <w:r w:rsidRPr="005023A0">
              <w:rPr>
                <w:lang w:val="en-GB"/>
              </w:rPr>
              <w:t xml:space="preserve">works and the ideas behind them. Their research comes from a wide range of sources, including the analysis of specific art works. </w:t>
            </w:r>
          </w:p>
          <w:p w14:paraId="3169683A" w14:textId="77777777" w:rsidR="00F111C2" w:rsidRDefault="00F111C2" w:rsidP="008048B3">
            <w:pPr>
              <w:pStyle w:val="NCEAtablebody"/>
              <w:rPr>
                <w:i/>
                <w:lang w:val="en-GB"/>
              </w:rPr>
            </w:pPr>
            <w:r w:rsidRPr="005023A0">
              <w:rPr>
                <w:lang w:val="en-GB"/>
              </w:rPr>
              <w:t xml:space="preserve">Key features are identified and placed into their broader context. </w:t>
            </w:r>
            <w:r>
              <w:t>Reference may be made to wider social, political, geographical, or historical contexts (</w:t>
            </w:r>
            <w:r w:rsidRPr="007D094A">
              <w:rPr>
                <w:i/>
              </w:rPr>
              <w:t>for example,</w:t>
            </w:r>
            <w:r>
              <w:rPr>
                <w:i/>
              </w:rPr>
              <w:t xml:space="preserve"> </w:t>
            </w:r>
            <w:r w:rsidRPr="007D094A">
              <w:rPr>
                <w:i/>
                <w:lang w:val="en-GB"/>
              </w:rPr>
              <w:t>“</w:t>
            </w:r>
            <w:r w:rsidRPr="00FD239F">
              <w:rPr>
                <w:i/>
                <w:lang w:val="en-GB"/>
              </w:rPr>
              <w:t>Henri Matisse’s images of odalisques clearly belong in the Figure in Interior tradition, but extend beyond mere representation into a sumptuous love affair with colour and pattern</w:t>
            </w:r>
            <w:r w:rsidRPr="00090BEB">
              <w:rPr>
                <w:lang w:val="en-GB"/>
              </w:rPr>
              <w:t xml:space="preserve">. </w:t>
            </w:r>
            <w:r w:rsidRPr="00FD239F">
              <w:rPr>
                <w:i/>
                <w:lang w:val="en-GB"/>
              </w:rPr>
              <w:t xml:space="preserve">They continue the </w:t>
            </w:r>
            <w:r>
              <w:rPr>
                <w:i/>
                <w:lang w:val="en-GB"/>
              </w:rPr>
              <w:t>romantic passion for the exotic –</w:t>
            </w:r>
            <w:r w:rsidRPr="00FD239F">
              <w:rPr>
                <w:i/>
                <w:lang w:val="en-GB"/>
              </w:rPr>
              <w:t xml:space="preserve"> both in the patterns and in the costuming</w:t>
            </w:r>
            <w:r>
              <w:rPr>
                <w:i/>
                <w:lang w:val="en-GB"/>
              </w:rPr>
              <w:t xml:space="preserve"> </w:t>
            </w:r>
            <w:r w:rsidRPr="00FD239F">
              <w:rPr>
                <w:i/>
                <w:lang w:val="en-GB"/>
              </w:rPr>
              <w:t xml:space="preserve">of the models Matisse chose to paint. </w:t>
            </w:r>
          </w:p>
          <w:p w14:paraId="33D04C04" w14:textId="77777777" w:rsidR="00F111C2" w:rsidRPr="00090BEB" w:rsidRDefault="00F111C2" w:rsidP="008048B3">
            <w:pPr>
              <w:pStyle w:val="NCEAtablebody"/>
              <w:rPr>
                <w:lang w:val="en-GB"/>
              </w:rPr>
            </w:pPr>
            <w:r>
              <w:rPr>
                <w:i/>
                <w:lang w:val="en-GB"/>
              </w:rPr>
              <w:t>“</w:t>
            </w:r>
            <w:r w:rsidRPr="00FD239F">
              <w:rPr>
                <w:i/>
                <w:lang w:val="en-GB"/>
              </w:rPr>
              <w:t xml:space="preserve">The sensuous line employed by the artist reflects the beauty of the subject painted, much like the ways the line employed by him in </w:t>
            </w:r>
            <w:r w:rsidRPr="00FD239F">
              <w:rPr>
                <w:lang w:val="en-GB"/>
              </w:rPr>
              <w:t>Dance</w:t>
            </w:r>
            <w:r w:rsidRPr="00FD239F">
              <w:rPr>
                <w:i/>
                <w:lang w:val="en-GB"/>
              </w:rPr>
              <w:t xml:space="preserve"> (1909) creates a visual sense of rhythm. Criticism of these works in terms of male gaze is valid, but should not denigrate this important </w:t>
            </w:r>
            <w:r>
              <w:rPr>
                <w:i/>
                <w:lang w:val="en-GB"/>
              </w:rPr>
              <w:t>part</w:t>
            </w:r>
            <w:r w:rsidRPr="00FD239F">
              <w:rPr>
                <w:i/>
                <w:lang w:val="en-GB"/>
              </w:rPr>
              <w:t xml:space="preserve"> of his oeuvre</w:t>
            </w:r>
            <w:r w:rsidRPr="00090BEB">
              <w:rPr>
                <w:lang w:val="en-GB"/>
              </w:rPr>
              <w:t>)</w:t>
            </w:r>
            <w:r w:rsidRPr="00FD239F">
              <w:rPr>
                <w:i/>
                <w:lang w:val="en-GB"/>
              </w:rPr>
              <w:t>.”</w:t>
            </w:r>
          </w:p>
          <w:p w14:paraId="59011237" w14:textId="77777777" w:rsidR="00F111C2" w:rsidRDefault="00F111C2" w:rsidP="008048B3">
            <w:pPr>
              <w:pStyle w:val="NCEAtablebody"/>
              <w:rPr>
                <w:i/>
                <w:lang w:val="en-GB"/>
              </w:rPr>
            </w:pPr>
          </w:p>
          <w:p w14:paraId="19249CE0" w14:textId="77777777" w:rsidR="00F111C2" w:rsidRPr="00EE22B3" w:rsidRDefault="00F111C2" w:rsidP="008048B3">
            <w:pPr>
              <w:pStyle w:val="NCEAtablebody"/>
              <w:rPr>
                <w:i/>
                <w:color w:val="FF0000"/>
              </w:rPr>
            </w:pPr>
            <w:r w:rsidRPr="00EE22B3">
              <w:rPr>
                <w:i/>
                <w:color w:val="FF0000"/>
              </w:rPr>
              <w:t>The examples above relate to only part of what is required, and are just indicative.</w:t>
            </w:r>
          </w:p>
          <w:p w14:paraId="2CA30F7F" w14:textId="77777777" w:rsidR="00F111C2" w:rsidRPr="00FD239F" w:rsidRDefault="00F111C2" w:rsidP="008048B3">
            <w:pPr>
              <w:pStyle w:val="NCEAtablebody"/>
              <w:rPr>
                <w:i/>
                <w:lang w:val="en-GB"/>
              </w:rPr>
            </w:pPr>
          </w:p>
        </w:tc>
      </w:tr>
    </w:tbl>
    <w:p w14:paraId="50B9C752" w14:textId="77777777" w:rsidR="00F111C2" w:rsidRPr="005023A0" w:rsidRDefault="00F111C2" w:rsidP="00F111C2">
      <w:pPr>
        <w:pStyle w:val="NCEAbodytext"/>
        <w:rPr>
          <w:i/>
          <w:color w:val="FF0000"/>
          <w:lang w:val="en-GB"/>
        </w:rPr>
      </w:pPr>
      <w:r w:rsidRPr="005023A0">
        <w:rPr>
          <w:lang w:val="en-GB"/>
        </w:rPr>
        <w:t>Final grades will be decided using professional judgement based on a holistic examination of the evidence provided against the criteria in the Achievement Standard.</w:t>
      </w:r>
    </w:p>
    <w:p w14:paraId="022062CB" w14:textId="577EDED8" w:rsidR="00F111C2" w:rsidRPr="005023A0" w:rsidRDefault="00F111C2" w:rsidP="00F111C2">
      <w:pPr>
        <w:pStyle w:val="NCEAL2heading"/>
        <w:rPr>
          <w:lang w:val="en-GB"/>
        </w:rPr>
      </w:pPr>
      <w:r w:rsidRPr="005023A0">
        <w:rPr>
          <w:lang w:val="en-GB"/>
        </w:rPr>
        <w:br w:type="page"/>
        <w:t>Assessment sch</w:t>
      </w:r>
      <w:r>
        <w:rPr>
          <w:lang w:val="en-GB"/>
        </w:rPr>
        <w:t>edule: Visual Arts 91446 Painting – Finding an individual p</w:t>
      </w:r>
      <w:r w:rsidRPr="005023A0">
        <w:rPr>
          <w:lang w:val="en-GB"/>
        </w:rPr>
        <w:t>athway</w:t>
      </w:r>
      <w:r w:rsidR="00280901">
        <w:rPr>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1"/>
        <w:gridCol w:w="4651"/>
        <w:gridCol w:w="4648"/>
      </w:tblGrid>
      <w:tr w:rsidR="00F111C2" w:rsidRPr="005023A0" w14:paraId="121EF323" w14:textId="77777777" w:rsidTr="008048B3">
        <w:trPr>
          <w:trHeight w:val="536"/>
          <w:tblHeader/>
        </w:trPr>
        <w:tc>
          <w:tcPr>
            <w:tcW w:w="1667" w:type="pct"/>
            <w:tcBorders>
              <w:top w:val="single" w:sz="4" w:space="0" w:color="auto"/>
              <w:left w:val="single" w:sz="4" w:space="0" w:color="auto"/>
              <w:bottom w:val="single" w:sz="4" w:space="0" w:color="auto"/>
              <w:right w:val="single" w:sz="4" w:space="0" w:color="auto"/>
            </w:tcBorders>
          </w:tcPr>
          <w:p w14:paraId="2F7ABC98" w14:textId="77777777" w:rsidR="00F111C2" w:rsidRPr="005023A0" w:rsidRDefault="00F111C2" w:rsidP="008048B3">
            <w:pPr>
              <w:pStyle w:val="NCEAtablehead"/>
            </w:pPr>
            <w:r w:rsidRPr="005023A0">
              <w:t>Evidence/Judgements for Achievement</w:t>
            </w:r>
          </w:p>
        </w:tc>
        <w:tc>
          <w:tcPr>
            <w:tcW w:w="1667" w:type="pct"/>
            <w:tcBorders>
              <w:top w:val="single" w:sz="4" w:space="0" w:color="auto"/>
              <w:left w:val="single" w:sz="4" w:space="0" w:color="auto"/>
              <w:bottom w:val="single" w:sz="4" w:space="0" w:color="auto"/>
              <w:right w:val="single" w:sz="4" w:space="0" w:color="auto"/>
            </w:tcBorders>
          </w:tcPr>
          <w:p w14:paraId="12A1EB91" w14:textId="77777777" w:rsidR="00F111C2" w:rsidRPr="005023A0" w:rsidRDefault="00F111C2" w:rsidP="008048B3">
            <w:pPr>
              <w:pStyle w:val="NCEAtablehead"/>
            </w:pPr>
            <w:r w:rsidRPr="005023A0">
              <w:t>Evidence/Judgements for Achievement with Merit</w:t>
            </w:r>
          </w:p>
        </w:tc>
        <w:tc>
          <w:tcPr>
            <w:tcW w:w="1667" w:type="pct"/>
            <w:tcBorders>
              <w:top w:val="single" w:sz="4" w:space="0" w:color="auto"/>
              <w:left w:val="single" w:sz="4" w:space="0" w:color="auto"/>
              <w:bottom w:val="single" w:sz="4" w:space="0" w:color="auto"/>
              <w:right w:val="single" w:sz="4" w:space="0" w:color="auto"/>
            </w:tcBorders>
          </w:tcPr>
          <w:p w14:paraId="68D6C3B5" w14:textId="77777777" w:rsidR="00F111C2" w:rsidRPr="005023A0" w:rsidRDefault="00F111C2" w:rsidP="008048B3">
            <w:pPr>
              <w:pStyle w:val="NCEAtablehead"/>
            </w:pPr>
            <w:r w:rsidRPr="005023A0">
              <w:t>Evidence/Judgements for Achievement with Excellence</w:t>
            </w:r>
          </w:p>
        </w:tc>
      </w:tr>
      <w:tr w:rsidR="00F111C2" w:rsidRPr="005023A0" w14:paraId="18B9FDF1" w14:textId="77777777" w:rsidTr="008048B3">
        <w:trPr>
          <w:trHeight w:val="3149"/>
        </w:trPr>
        <w:tc>
          <w:tcPr>
            <w:tcW w:w="1667" w:type="pct"/>
            <w:tcBorders>
              <w:top w:val="single" w:sz="4" w:space="0" w:color="auto"/>
              <w:left w:val="single" w:sz="4" w:space="0" w:color="auto"/>
              <w:bottom w:val="single" w:sz="4" w:space="0" w:color="auto"/>
              <w:right w:val="single" w:sz="4" w:space="0" w:color="auto"/>
            </w:tcBorders>
          </w:tcPr>
          <w:p w14:paraId="48624D45" w14:textId="77777777" w:rsidR="00F111C2" w:rsidRPr="00ED49CC" w:rsidRDefault="00F111C2" w:rsidP="008048B3">
            <w:pPr>
              <w:pStyle w:val="NCEAtablebody"/>
              <w:rPr>
                <w:rFonts w:cs="Arial"/>
                <w:lang w:val="en-GB"/>
              </w:rPr>
            </w:pPr>
            <w:r>
              <w:rPr>
                <w:rFonts w:cs="Arial"/>
                <w:lang w:val="en-GB"/>
              </w:rPr>
              <w:t>The student u</w:t>
            </w:r>
            <w:r w:rsidRPr="00ED49CC">
              <w:rPr>
                <w:rFonts w:cs="Arial"/>
                <w:lang w:val="en-GB"/>
              </w:rPr>
              <w:t>se</w:t>
            </w:r>
            <w:r>
              <w:rPr>
                <w:rFonts w:cs="Arial"/>
                <w:lang w:val="en-GB"/>
              </w:rPr>
              <w:t>s</w:t>
            </w:r>
            <w:r w:rsidRPr="00ED49CC">
              <w:rPr>
                <w:rFonts w:cs="Arial"/>
                <w:lang w:val="en-GB"/>
              </w:rPr>
              <w:t xml:space="preserve"> drawing to demonstrate understanding of conventions appropriate to painting.</w:t>
            </w:r>
          </w:p>
          <w:p w14:paraId="7E3B3BCF" w14:textId="77777777" w:rsidR="00F111C2" w:rsidRPr="005023A0" w:rsidRDefault="00F111C2" w:rsidP="008048B3">
            <w:pPr>
              <w:pStyle w:val="NCEAtablebody"/>
              <w:rPr>
                <w:rFonts w:cs="Arial"/>
                <w:lang w:val="en-GB"/>
              </w:rPr>
            </w:pPr>
            <w:r w:rsidRPr="005023A0">
              <w:rPr>
                <w:rFonts w:cs="Arial"/>
                <w:lang w:val="en-GB"/>
              </w:rPr>
              <w:t xml:space="preserve">The student’s set of drawings and their annotations demonstrate an understanding of the selected conventions </w:t>
            </w:r>
            <w:r>
              <w:rPr>
                <w:rFonts w:cs="Arial"/>
                <w:lang w:val="en-GB"/>
              </w:rPr>
              <w:t>of chosen artist models</w:t>
            </w:r>
            <w:r w:rsidRPr="005023A0">
              <w:rPr>
                <w:rFonts w:cs="Arial"/>
                <w:lang w:val="en-GB"/>
              </w:rPr>
              <w:t>.</w:t>
            </w:r>
          </w:p>
          <w:p w14:paraId="41727C0B" w14:textId="77777777" w:rsidR="00F111C2" w:rsidRPr="005023A0" w:rsidRDefault="00F111C2" w:rsidP="008048B3">
            <w:pPr>
              <w:pStyle w:val="NCEAtablebody"/>
              <w:rPr>
                <w:rFonts w:cs="Arial"/>
                <w:lang w:val="en-GB"/>
              </w:rPr>
            </w:pPr>
            <w:r w:rsidRPr="005023A0">
              <w:rPr>
                <w:rFonts w:cs="Arial"/>
                <w:lang w:val="en-GB"/>
              </w:rPr>
              <w:t xml:space="preserve">The student selects and uses </w:t>
            </w:r>
            <w:r>
              <w:rPr>
                <w:rFonts w:cs="Arial"/>
                <w:lang w:val="en-GB"/>
              </w:rPr>
              <w:t>painting</w:t>
            </w:r>
            <w:r w:rsidRPr="005023A0">
              <w:rPr>
                <w:rFonts w:cs="Arial"/>
                <w:lang w:val="en-GB"/>
              </w:rPr>
              <w:t xml:space="preserve"> processes, procedures, materials, and techniques towards a particular outcome.</w:t>
            </w:r>
          </w:p>
          <w:p w14:paraId="600D97F9" w14:textId="77777777" w:rsidR="00F111C2" w:rsidRPr="00DF5F98" w:rsidRDefault="00F111C2" w:rsidP="008048B3">
            <w:pPr>
              <w:pStyle w:val="NCEAtablebody"/>
              <w:rPr>
                <w:rFonts w:cs="Arial"/>
                <w:i/>
                <w:lang w:val="en-GB"/>
              </w:rPr>
            </w:pPr>
            <w:r w:rsidRPr="00DF5F98">
              <w:rPr>
                <w:rFonts w:cs="Arial"/>
                <w:i/>
                <w:lang w:val="en-GB"/>
              </w:rPr>
              <w:t>For a student who has selected landscape:</w:t>
            </w:r>
          </w:p>
          <w:p w14:paraId="048C0D78" w14:textId="77777777" w:rsidR="00F111C2" w:rsidRPr="00DF5F98" w:rsidRDefault="00F111C2" w:rsidP="008048B3">
            <w:pPr>
              <w:pStyle w:val="NCEAtablebullet"/>
              <w:rPr>
                <w:rFonts w:cs="Arial"/>
                <w:i/>
                <w:lang w:val="en-GB"/>
              </w:rPr>
            </w:pPr>
            <w:r w:rsidRPr="00DF5F98">
              <w:rPr>
                <w:rFonts w:cs="Arial"/>
                <w:i/>
                <w:lang w:val="en-GB"/>
              </w:rPr>
              <w:t xml:space="preserve">a convention such as atmospheric perspective would be identified and some use </w:t>
            </w:r>
            <w:r>
              <w:rPr>
                <w:rFonts w:cs="Arial"/>
                <w:i/>
                <w:lang w:val="en-GB"/>
              </w:rPr>
              <w:t xml:space="preserve">would be </w:t>
            </w:r>
            <w:r w:rsidRPr="00DF5F98">
              <w:rPr>
                <w:rFonts w:cs="Arial"/>
                <w:i/>
                <w:lang w:val="en-GB"/>
              </w:rPr>
              <w:t xml:space="preserve">made of it </w:t>
            </w:r>
          </w:p>
          <w:p w14:paraId="0BED5830" w14:textId="77777777" w:rsidR="00F111C2" w:rsidRDefault="00F111C2" w:rsidP="008048B3">
            <w:pPr>
              <w:pStyle w:val="NCEAtablebullet"/>
              <w:rPr>
                <w:rFonts w:cs="Arial"/>
                <w:i/>
                <w:lang w:val="en-GB"/>
              </w:rPr>
            </w:pPr>
            <w:r w:rsidRPr="00DF5F98">
              <w:rPr>
                <w:rFonts w:cs="Arial"/>
                <w:i/>
                <w:lang w:val="en-GB"/>
              </w:rPr>
              <w:t>some sense of pictorial regression would occur.</w:t>
            </w:r>
          </w:p>
          <w:p w14:paraId="2B5CE7A1" w14:textId="77777777" w:rsidR="00F111C2" w:rsidRDefault="00F111C2" w:rsidP="008048B3">
            <w:pPr>
              <w:pStyle w:val="NCEAtablebody"/>
              <w:rPr>
                <w:i/>
                <w:color w:val="FF0000"/>
              </w:rPr>
            </w:pPr>
          </w:p>
          <w:p w14:paraId="262EDC30" w14:textId="77777777" w:rsidR="00F111C2" w:rsidRPr="00EE22B3" w:rsidRDefault="00F111C2" w:rsidP="008048B3">
            <w:pPr>
              <w:pStyle w:val="NCEAtablebody"/>
              <w:rPr>
                <w:i/>
                <w:color w:val="FF0000"/>
              </w:rPr>
            </w:pPr>
            <w:r w:rsidRPr="00EE22B3">
              <w:rPr>
                <w:i/>
                <w:color w:val="FF0000"/>
              </w:rPr>
              <w:t>The examples above relate to only part of what is required, and are just indicative.</w:t>
            </w:r>
          </w:p>
          <w:p w14:paraId="6EC1E8F6" w14:textId="77777777" w:rsidR="00F111C2" w:rsidRPr="00DF5F98" w:rsidRDefault="00F111C2" w:rsidP="008048B3">
            <w:pPr>
              <w:pStyle w:val="NCEAtablebullet"/>
              <w:numPr>
                <w:ilvl w:val="0"/>
                <w:numId w:val="0"/>
              </w:numPr>
              <w:ind w:left="227" w:hanging="227"/>
              <w:rPr>
                <w:rFonts w:cs="Arial"/>
                <w:i/>
                <w:lang w:val="en-GB"/>
              </w:rPr>
            </w:pPr>
          </w:p>
          <w:p w14:paraId="2013292B" w14:textId="77777777" w:rsidR="00F111C2" w:rsidRPr="005023A0" w:rsidRDefault="00F111C2" w:rsidP="008048B3">
            <w:pPr>
              <w:pStyle w:val="NCEAtablebody"/>
              <w:rPr>
                <w:rFonts w:cs="Arial"/>
                <w:i/>
                <w:lang w:val="en-GB"/>
              </w:rPr>
            </w:pPr>
          </w:p>
        </w:tc>
        <w:tc>
          <w:tcPr>
            <w:tcW w:w="1667" w:type="pct"/>
            <w:tcBorders>
              <w:top w:val="single" w:sz="4" w:space="0" w:color="auto"/>
              <w:left w:val="nil"/>
              <w:bottom w:val="single" w:sz="4" w:space="0" w:color="auto"/>
              <w:right w:val="single" w:sz="4" w:space="0" w:color="auto"/>
            </w:tcBorders>
          </w:tcPr>
          <w:p w14:paraId="1A1F1D95" w14:textId="77777777" w:rsidR="00F111C2" w:rsidRPr="00ED49CC" w:rsidRDefault="00F111C2" w:rsidP="008048B3">
            <w:pPr>
              <w:pStyle w:val="NCEAtablebody"/>
              <w:rPr>
                <w:rFonts w:cs="Arial"/>
                <w:lang w:val="en-GB"/>
              </w:rPr>
            </w:pPr>
            <w:r>
              <w:rPr>
                <w:rFonts w:cs="Arial"/>
                <w:lang w:val="en-GB"/>
              </w:rPr>
              <w:t xml:space="preserve">The student uses </w:t>
            </w:r>
            <w:r w:rsidRPr="00ED49CC">
              <w:rPr>
                <w:rFonts w:cs="Arial"/>
                <w:lang w:val="en-GB"/>
              </w:rPr>
              <w:t>drawing to demonstrate understanding of specific conventions appropriate to painting.</w:t>
            </w:r>
          </w:p>
          <w:p w14:paraId="36BE9121" w14:textId="77777777" w:rsidR="00F111C2" w:rsidRPr="005023A0" w:rsidRDefault="00F111C2" w:rsidP="008048B3">
            <w:pPr>
              <w:pStyle w:val="NCEAtablebody"/>
              <w:rPr>
                <w:rFonts w:cs="Arial"/>
                <w:lang w:val="en-GB"/>
              </w:rPr>
            </w:pPr>
            <w:r w:rsidRPr="005023A0">
              <w:rPr>
                <w:rFonts w:cs="Arial"/>
                <w:lang w:val="en-GB"/>
              </w:rPr>
              <w:t xml:space="preserve">The student’s set of drawings and their annotations demonstrate an understanding of the selected and specific conventions </w:t>
            </w:r>
            <w:r>
              <w:rPr>
                <w:rFonts w:cs="Arial"/>
                <w:lang w:val="en-GB"/>
              </w:rPr>
              <w:t>of chosen artist models.</w:t>
            </w:r>
          </w:p>
          <w:p w14:paraId="47D27B13" w14:textId="77777777" w:rsidR="00F111C2" w:rsidRPr="005023A0" w:rsidRDefault="00F111C2" w:rsidP="008048B3">
            <w:pPr>
              <w:pStyle w:val="NCEAtablebody"/>
              <w:rPr>
                <w:rFonts w:cs="Arial"/>
                <w:lang w:val="en-GB"/>
              </w:rPr>
            </w:pPr>
            <w:r w:rsidRPr="005023A0">
              <w:rPr>
                <w:rFonts w:cs="Arial"/>
                <w:lang w:val="en-GB"/>
              </w:rPr>
              <w:t xml:space="preserve">The student purposefully selects and skilfully uses </w:t>
            </w:r>
            <w:r>
              <w:rPr>
                <w:rFonts w:cs="Arial"/>
                <w:lang w:val="en-GB"/>
              </w:rPr>
              <w:t>painting</w:t>
            </w:r>
            <w:r w:rsidRPr="005023A0">
              <w:rPr>
                <w:rFonts w:cs="Arial"/>
                <w:lang w:val="en-GB"/>
              </w:rPr>
              <w:t xml:space="preserve"> processes, procedures, materials, and techniques towards a particular outcome.</w:t>
            </w:r>
          </w:p>
          <w:p w14:paraId="70C86ACE" w14:textId="77777777" w:rsidR="00F111C2" w:rsidRPr="00DF5F98" w:rsidRDefault="00F111C2" w:rsidP="008048B3">
            <w:pPr>
              <w:pStyle w:val="NCEAtablebody"/>
              <w:rPr>
                <w:rFonts w:cs="Arial"/>
                <w:i/>
                <w:lang w:val="en-GB"/>
              </w:rPr>
            </w:pPr>
            <w:r w:rsidRPr="00DF5F98">
              <w:rPr>
                <w:rFonts w:cs="Arial"/>
                <w:i/>
                <w:lang w:val="en-GB"/>
              </w:rPr>
              <w:t>For a student who has selected landscape:</w:t>
            </w:r>
          </w:p>
          <w:p w14:paraId="53B6580C" w14:textId="77777777" w:rsidR="00F111C2" w:rsidRPr="00DF5F98" w:rsidRDefault="00F111C2" w:rsidP="008048B3">
            <w:pPr>
              <w:pStyle w:val="NCEAtablebullet"/>
              <w:rPr>
                <w:rFonts w:cs="Arial"/>
                <w:i/>
                <w:lang w:val="en-GB"/>
              </w:rPr>
            </w:pPr>
            <w:r w:rsidRPr="00DF5F98">
              <w:rPr>
                <w:rFonts w:cs="Arial"/>
                <w:i/>
                <w:lang w:val="en-GB"/>
              </w:rPr>
              <w:t xml:space="preserve">a convention such as atmospheric perspective would be identified and used </w:t>
            </w:r>
            <w:r>
              <w:rPr>
                <w:rFonts w:cs="Arial"/>
                <w:i/>
                <w:lang w:val="en-GB"/>
              </w:rPr>
              <w:t>appropriately</w:t>
            </w:r>
          </w:p>
          <w:p w14:paraId="155C9DE7" w14:textId="77777777" w:rsidR="00F111C2" w:rsidRPr="00DF5F98" w:rsidRDefault="00F111C2" w:rsidP="008048B3">
            <w:pPr>
              <w:pStyle w:val="NCEAtablebullet"/>
              <w:rPr>
                <w:rFonts w:cs="Arial"/>
                <w:i/>
                <w:lang w:val="en-GB"/>
              </w:rPr>
            </w:pPr>
            <w:r w:rsidRPr="00DF5F98">
              <w:rPr>
                <w:rFonts w:cs="Arial"/>
                <w:i/>
                <w:lang w:val="en-GB"/>
              </w:rPr>
              <w:t>tone or colour would move towards the middle of the grey scale as the landscape regressed in pictorial space</w:t>
            </w:r>
          </w:p>
          <w:p w14:paraId="1D225CB8" w14:textId="77777777" w:rsidR="00F111C2" w:rsidRDefault="00F111C2" w:rsidP="008048B3">
            <w:pPr>
              <w:pStyle w:val="NCEAtablebullet"/>
              <w:rPr>
                <w:rFonts w:cs="Arial"/>
                <w:i/>
                <w:lang w:val="en-GB"/>
              </w:rPr>
            </w:pPr>
            <w:r w:rsidRPr="00DF5F98">
              <w:rPr>
                <w:rFonts w:cs="Arial"/>
                <w:i/>
                <w:lang w:val="en-GB"/>
              </w:rPr>
              <w:t>pictorial spatial regression would consistently occur.</w:t>
            </w:r>
          </w:p>
          <w:p w14:paraId="4A4BC25B" w14:textId="77777777" w:rsidR="00F111C2" w:rsidRDefault="00F111C2" w:rsidP="008048B3">
            <w:pPr>
              <w:pStyle w:val="NCEAtablebody"/>
              <w:rPr>
                <w:i/>
                <w:color w:val="FF0000"/>
              </w:rPr>
            </w:pPr>
          </w:p>
          <w:p w14:paraId="576BE9C9" w14:textId="77777777" w:rsidR="00F111C2" w:rsidRPr="00EE22B3" w:rsidRDefault="00F111C2" w:rsidP="008048B3">
            <w:pPr>
              <w:pStyle w:val="NCEAtablebody"/>
              <w:rPr>
                <w:i/>
                <w:color w:val="FF0000"/>
              </w:rPr>
            </w:pPr>
            <w:r w:rsidRPr="00EE22B3">
              <w:rPr>
                <w:i/>
                <w:color w:val="FF0000"/>
              </w:rPr>
              <w:t>The examples above relate to only part of what is required, and are just indicative.</w:t>
            </w:r>
          </w:p>
          <w:p w14:paraId="61F49DDB" w14:textId="77777777" w:rsidR="00F111C2" w:rsidRPr="00DF5F98" w:rsidRDefault="00F111C2" w:rsidP="008048B3">
            <w:pPr>
              <w:pStyle w:val="NCEAtablebullet"/>
              <w:numPr>
                <w:ilvl w:val="0"/>
                <w:numId w:val="0"/>
              </w:numPr>
              <w:ind w:left="227" w:hanging="227"/>
              <w:rPr>
                <w:rFonts w:cs="Arial"/>
                <w:i/>
                <w:lang w:val="en-GB"/>
              </w:rPr>
            </w:pPr>
          </w:p>
          <w:p w14:paraId="0058D299" w14:textId="77777777" w:rsidR="00F111C2" w:rsidRPr="005023A0" w:rsidRDefault="00F111C2" w:rsidP="008048B3">
            <w:pPr>
              <w:pStyle w:val="NCEAtablebody"/>
              <w:rPr>
                <w:rFonts w:cs="Arial"/>
                <w:lang w:val="en-GB"/>
              </w:rPr>
            </w:pPr>
          </w:p>
        </w:tc>
        <w:tc>
          <w:tcPr>
            <w:tcW w:w="1667" w:type="pct"/>
            <w:tcBorders>
              <w:top w:val="single" w:sz="4" w:space="0" w:color="auto"/>
              <w:left w:val="nil"/>
              <w:bottom w:val="single" w:sz="4" w:space="0" w:color="auto"/>
              <w:right w:val="single" w:sz="4" w:space="0" w:color="auto"/>
            </w:tcBorders>
          </w:tcPr>
          <w:p w14:paraId="6A93EA9B" w14:textId="77777777" w:rsidR="00F111C2" w:rsidRPr="00ED49CC" w:rsidRDefault="00F111C2" w:rsidP="008048B3">
            <w:pPr>
              <w:pStyle w:val="NCEAtablebody"/>
              <w:rPr>
                <w:rFonts w:cs="Arial"/>
                <w:lang w:val="en-GB"/>
              </w:rPr>
            </w:pPr>
            <w:r>
              <w:rPr>
                <w:rFonts w:cs="Arial"/>
                <w:lang w:val="en-GB"/>
              </w:rPr>
              <w:t>The student uses</w:t>
            </w:r>
            <w:r w:rsidRPr="00ED49CC">
              <w:rPr>
                <w:rFonts w:cs="Arial"/>
                <w:lang w:val="en-GB"/>
              </w:rPr>
              <w:t xml:space="preserve"> drawing to demonstrate in-depth understanding of specific conventions appropriate to painting.</w:t>
            </w:r>
          </w:p>
          <w:p w14:paraId="479C30E6" w14:textId="77777777" w:rsidR="00F111C2" w:rsidRPr="005023A0" w:rsidRDefault="00F111C2" w:rsidP="008048B3">
            <w:pPr>
              <w:pStyle w:val="NCEAtablebody"/>
              <w:rPr>
                <w:rFonts w:cs="Arial"/>
                <w:lang w:val="en-GB"/>
              </w:rPr>
            </w:pPr>
            <w:r w:rsidRPr="005023A0">
              <w:rPr>
                <w:rFonts w:cs="Arial"/>
                <w:lang w:val="en-GB"/>
              </w:rPr>
              <w:t xml:space="preserve">The student’s set of drawings and their annotations demonstrate an in-depth understanding of the selected and specific conventions </w:t>
            </w:r>
            <w:r>
              <w:rPr>
                <w:rFonts w:cs="Arial"/>
                <w:lang w:val="en-GB"/>
              </w:rPr>
              <w:t>of chosen artist models.</w:t>
            </w:r>
          </w:p>
          <w:p w14:paraId="4E0CC1B1" w14:textId="77777777" w:rsidR="00F111C2" w:rsidRPr="005023A0" w:rsidRDefault="00F111C2" w:rsidP="008048B3">
            <w:pPr>
              <w:pStyle w:val="NCEAtablebody"/>
              <w:rPr>
                <w:rFonts w:cs="Arial"/>
                <w:lang w:val="en-GB"/>
              </w:rPr>
            </w:pPr>
            <w:r w:rsidRPr="005023A0">
              <w:rPr>
                <w:rFonts w:cs="Arial"/>
                <w:lang w:val="en-GB"/>
              </w:rPr>
              <w:t xml:space="preserve">The student critically selects and fluently uses </w:t>
            </w:r>
            <w:r>
              <w:rPr>
                <w:rFonts w:cs="Arial"/>
                <w:lang w:val="en-GB"/>
              </w:rPr>
              <w:t>painting</w:t>
            </w:r>
            <w:r w:rsidRPr="005023A0">
              <w:rPr>
                <w:rFonts w:cs="Arial"/>
                <w:lang w:val="en-GB"/>
              </w:rPr>
              <w:t xml:space="preserve"> processes, procedures, materials, and techniques towards a particular outcome.</w:t>
            </w:r>
          </w:p>
          <w:p w14:paraId="5A6F90D8" w14:textId="77777777" w:rsidR="00F111C2" w:rsidRPr="00DF5F98" w:rsidRDefault="00F111C2" w:rsidP="008048B3">
            <w:pPr>
              <w:pStyle w:val="NCEAtablebody"/>
              <w:rPr>
                <w:rFonts w:cs="Arial"/>
                <w:i/>
                <w:lang w:val="en-GB"/>
              </w:rPr>
            </w:pPr>
            <w:r w:rsidRPr="00DF5F98">
              <w:rPr>
                <w:rFonts w:cs="Arial"/>
                <w:i/>
                <w:lang w:val="en-GB"/>
              </w:rPr>
              <w:t>For a student who has selected landscape:</w:t>
            </w:r>
          </w:p>
          <w:p w14:paraId="05149DBE" w14:textId="77777777" w:rsidR="00F111C2" w:rsidRPr="00DF5F98" w:rsidRDefault="00F111C2" w:rsidP="008048B3">
            <w:pPr>
              <w:pStyle w:val="NCEAtablebullet"/>
              <w:rPr>
                <w:rFonts w:cs="Arial"/>
                <w:i/>
                <w:lang w:val="en-GB"/>
              </w:rPr>
            </w:pPr>
            <w:r w:rsidRPr="00DF5F98">
              <w:rPr>
                <w:rFonts w:cs="Arial"/>
                <w:i/>
                <w:lang w:val="en-GB"/>
              </w:rPr>
              <w:t xml:space="preserve">a convention such as atmospheric perspective would be identified and used </w:t>
            </w:r>
            <w:r>
              <w:rPr>
                <w:rFonts w:cs="Arial"/>
                <w:i/>
                <w:lang w:val="en-GB"/>
              </w:rPr>
              <w:t>successfully</w:t>
            </w:r>
          </w:p>
          <w:p w14:paraId="02F42B63" w14:textId="77777777" w:rsidR="00F111C2" w:rsidRPr="00DF5F98" w:rsidRDefault="00F111C2" w:rsidP="008048B3">
            <w:pPr>
              <w:pStyle w:val="NCEAtablebullet"/>
              <w:rPr>
                <w:rFonts w:cs="Arial"/>
                <w:i/>
                <w:lang w:val="en-GB"/>
              </w:rPr>
            </w:pPr>
            <w:r w:rsidRPr="00DF5F98">
              <w:rPr>
                <w:rFonts w:cs="Arial"/>
                <w:i/>
                <w:lang w:val="en-GB"/>
              </w:rPr>
              <w:t>both tone and colour would move towards the middle of the grey scale as the landscape regressed in pictorial space</w:t>
            </w:r>
          </w:p>
          <w:p w14:paraId="6C3132A1" w14:textId="77777777" w:rsidR="00F111C2" w:rsidRPr="00DF5F98" w:rsidRDefault="00F111C2" w:rsidP="008048B3">
            <w:pPr>
              <w:pStyle w:val="NCEAtablebullet"/>
              <w:rPr>
                <w:rFonts w:cs="Arial"/>
                <w:i/>
                <w:lang w:val="en-GB"/>
              </w:rPr>
            </w:pPr>
            <w:r w:rsidRPr="00DF5F98">
              <w:rPr>
                <w:rFonts w:cs="Arial"/>
                <w:i/>
                <w:lang w:val="en-GB"/>
              </w:rPr>
              <w:t>distant objects would have the</w:t>
            </w:r>
            <w:r>
              <w:rPr>
                <w:rFonts w:cs="Arial"/>
                <w:i/>
                <w:lang w:val="en-GB"/>
              </w:rPr>
              <w:t>ir</w:t>
            </w:r>
            <w:r w:rsidRPr="00DF5F98">
              <w:rPr>
                <w:rFonts w:cs="Arial"/>
                <w:i/>
                <w:lang w:val="en-GB"/>
              </w:rPr>
              <w:t xml:space="preserve"> level of detail reduced</w:t>
            </w:r>
          </w:p>
          <w:p w14:paraId="36703723" w14:textId="77777777" w:rsidR="00F111C2" w:rsidRDefault="00F111C2" w:rsidP="008048B3">
            <w:pPr>
              <w:pStyle w:val="NCEAtablebullet"/>
              <w:rPr>
                <w:rFonts w:cs="Arial"/>
                <w:i/>
                <w:lang w:val="en-GB"/>
              </w:rPr>
            </w:pPr>
            <w:r>
              <w:rPr>
                <w:rFonts w:cs="Arial"/>
                <w:i/>
                <w:lang w:val="en-GB"/>
              </w:rPr>
              <w:t>pictorial spatial regression would be</w:t>
            </w:r>
            <w:r w:rsidRPr="00DF5F98">
              <w:rPr>
                <w:rFonts w:cs="Arial"/>
                <w:i/>
                <w:lang w:val="en-GB"/>
              </w:rPr>
              <w:t xml:space="preserve"> convincing.</w:t>
            </w:r>
          </w:p>
          <w:p w14:paraId="0A0012CF" w14:textId="77777777" w:rsidR="00F111C2" w:rsidRDefault="00F111C2" w:rsidP="008048B3">
            <w:pPr>
              <w:pStyle w:val="NCEAtablebody"/>
              <w:rPr>
                <w:i/>
                <w:color w:val="FF0000"/>
              </w:rPr>
            </w:pPr>
          </w:p>
          <w:p w14:paraId="3FDE418D" w14:textId="77777777" w:rsidR="00F111C2" w:rsidRPr="00EE22B3" w:rsidRDefault="00F111C2" w:rsidP="008048B3">
            <w:pPr>
              <w:pStyle w:val="NCEAtablebody"/>
              <w:rPr>
                <w:i/>
                <w:color w:val="FF0000"/>
              </w:rPr>
            </w:pPr>
            <w:r w:rsidRPr="00EE22B3">
              <w:rPr>
                <w:i/>
                <w:color w:val="FF0000"/>
              </w:rPr>
              <w:t>The examples above relate to only part of what is required, and are just indicative.</w:t>
            </w:r>
          </w:p>
          <w:p w14:paraId="4C859A75" w14:textId="77777777" w:rsidR="00F111C2" w:rsidRPr="00DF5F98" w:rsidRDefault="00F111C2" w:rsidP="008048B3">
            <w:pPr>
              <w:pStyle w:val="NCEAtablebullet"/>
              <w:numPr>
                <w:ilvl w:val="0"/>
                <w:numId w:val="0"/>
              </w:numPr>
              <w:ind w:left="227" w:hanging="227"/>
              <w:rPr>
                <w:rFonts w:cs="Arial"/>
                <w:i/>
                <w:lang w:val="en-GB"/>
              </w:rPr>
            </w:pPr>
          </w:p>
          <w:p w14:paraId="3C836B59" w14:textId="77777777" w:rsidR="00F111C2" w:rsidRPr="005023A0" w:rsidRDefault="00F111C2" w:rsidP="008048B3">
            <w:pPr>
              <w:pStyle w:val="NCEAtablebody"/>
              <w:rPr>
                <w:rFonts w:cs="Arial"/>
                <w:lang w:val="en-GB"/>
              </w:rPr>
            </w:pPr>
          </w:p>
        </w:tc>
      </w:tr>
    </w:tbl>
    <w:p w14:paraId="324FBA67" w14:textId="77777777" w:rsidR="00F111C2" w:rsidRPr="005023A0" w:rsidRDefault="00F111C2" w:rsidP="00F111C2">
      <w:pPr>
        <w:pStyle w:val="NCEAbodytext"/>
        <w:rPr>
          <w:i/>
          <w:color w:val="FF0000"/>
          <w:lang w:val="en-GB"/>
        </w:rPr>
      </w:pPr>
      <w:r w:rsidRPr="005023A0">
        <w:rPr>
          <w:lang w:val="en-GB"/>
        </w:rPr>
        <w:t>Final grades will be decided using professional judgement based on a holistic examination of the evidence provided against the criteria in the Achievement Standard.</w:t>
      </w:r>
    </w:p>
    <w:p w14:paraId="37AECF92" w14:textId="77777777" w:rsidR="00F111C2" w:rsidRPr="005023A0" w:rsidRDefault="00F111C2" w:rsidP="00F111C2">
      <w:pPr>
        <w:rPr>
          <w:rFonts w:ascii="Arial" w:hAnsi="Arial" w:cs="Arial"/>
          <w:i/>
          <w:color w:val="FF0000"/>
          <w:sz w:val="22"/>
          <w:szCs w:val="20"/>
          <w:lang w:val="en-GB" w:eastAsia="en-NZ"/>
        </w:rPr>
      </w:pPr>
    </w:p>
    <w:p w14:paraId="485DD8D3" w14:textId="77777777" w:rsidR="00DB75A5" w:rsidRDefault="00794848"/>
    <w:sectPr w:rsidR="00DB75A5" w:rsidSect="00477079">
      <w:headerReference w:type="even" r:id="rId20"/>
      <w:headerReference w:type="default" r:id="rId21"/>
      <w:footerReference w:type="even" r:id="rId22"/>
      <w:footerReference w:type="default" r:id="rId23"/>
      <w:headerReference w:type="first" r:id="rId24"/>
      <w:footerReference w:type="first" r:id="rId25"/>
      <w:pgSz w:w="16840" w:h="11907" w:orient="landscape" w:code="9"/>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6D2330" w16cid:durableId="225BD261"/>
  <w16cid:commentId w16cid:paraId="13A067C8" w16cid:durableId="225BDC16"/>
  <w16cid:commentId w16cid:paraId="3CAB1658" w16cid:durableId="22638A9B"/>
  <w16cid:commentId w16cid:paraId="576C0854" w16cid:durableId="225BC70A"/>
  <w16cid:commentId w16cid:paraId="7B30D569" w16cid:durableId="225BD83A"/>
  <w16cid:commentId w16cid:paraId="031E9669" w16cid:durableId="225BD843"/>
  <w16cid:commentId w16cid:paraId="0C41888B" w16cid:durableId="225BD2A9"/>
  <w16cid:commentId w16cid:paraId="11309D2E" w16cid:durableId="22638AA0"/>
  <w16cid:commentId w16cid:paraId="5CDDBE6E" w16cid:durableId="225BD2E7"/>
  <w16cid:commentId w16cid:paraId="6F56FE2A" w16cid:durableId="225C02BE"/>
  <w16cid:commentId w16cid:paraId="53F97854" w16cid:durableId="22638AA3"/>
  <w16cid:commentId w16cid:paraId="49121D60" w16cid:durableId="225BD3D8"/>
  <w16cid:commentId w16cid:paraId="6131A0E6" w16cid:durableId="225BD7C6"/>
  <w16cid:commentId w16cid:paraId="637B7050" w16cid:durableId="225BD400"/>
  <w16cid:commentId w16cid:paraId="6E6FE2F6" w16cid:durableId="225BD410"/>
  <w16cid:commentId w16cid:paraId="02927582" w16cid:durableId="225BD42E"/>
  <w16cid:commentId w16cid:paraId="0F849AB0" w16cid:durableId="225BD446"/>
  <w16cid:commentId w16cid:paraId="37FFAE8F" w16cid:durableId="225BD452"/>
  <w16cid:commentId w16cid:paraId="3937EB32" w16cid:durableId="225BD7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4F62E" w14:textId="77777777" w:rsidR="00DC50D8" w:rsidRDefault="00DC50D8">
      <w:r>
        <w:separator/>
      </w:r>
    </w:p>
  </w:endnote>
  <w:endnote w:type="continuationSeparator" w:id="0">
    <w:p w14:paraId="6C44C7DF" w14:textId="77777777" w:rsidR="00DC50D8" w:rsidRDefault="00DC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EF39D" w14:textId="77777777" w:rsidR="00794848" w:rsidRDefault="007948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478E1" w14:textId="7A00A746" w:rsidR="00D22180" w:rsidRDefault="00F111C2" w:rsidP="005023A0">
    <w:pPr>
      <w:pStyle w:val="NCEAHeaderFooter"/>
    </w:pPr>
    <w:r w:rsidRPr="001B1205">
      <w:t>T</w:t>
    </w:r>
    <w:r>
      <w:t xml:space="preserve">his </w:t>
    </w:r>
    <w:r w:rsidRPr="001B1205">
      <w:t xml:space="preserve">resource is </w:t>
    </w:r>
    <w:r>
      <w:t>copyright © Crown 2020</w:t>
    </w:r>
    <w:r w:rsidRPr="00791022">
      <w:tab/>
    </w:r>
    <w:r w:rsidRPr="00791022">
      <w:tab/>
      <w:t xml:space="preserve">Page </w:t>
    </w:r>
    <w:r w:rsidRPr="00791022">
      <w:fldChar w:fldCharType="begin"/>
    </w:r>
    <w:r w:rsidRPr="00791022">
      <w:instrText xml:space="preserve"> PAGE </w:instrText>
    </w:r>
    <w:r w:rsidRPr="00791022">
      <w:fldChar w:fldCharType="separate"/>
    </w:r>
    <w:r w:rsidR="00794848">
      <w:rPr>
        <w:noProof/>
      </w:rPr>
      <w:t>1</w:t>
    </w:r>
    <w:r w:rsidRPr="00791022">
      <w:fldChar w:fldCharType="end"/>
    </w:r>
    <w:r w:rsidRPr="00791022">
      <w:t xml:space="preserve"> of </w:t>
    </w:r>
    <w:r w:rsidR="00040F06">
      <w:rPr>
        <w:noProof/>
      </w:rPr>
      <w:fldChar w:fldCharType="begin"/>
    </w:r>
    <w:r w:rsidR="00040F06">
      <w:rPr>
        <w:noProof/>
      </w:rPr>
      <w:instrText xml:space="preserve"> NUMPAGES </w:instrText>
    </w:r>
    <w:r w:rsidR="00040F06">
      <w:rPr>
        <w:noProof/>
      </w:rPr>
      <w:fldChar w:fldCharType="separate"/>
    </w:r>
    <w:r w:rsidR="00794848">
      <w:rPr>
        <w:noProof/>
      </w:rPr>
      <w:t>9</w:t>
    </w:r>
    <w:r w:rsidR="00040F06">
      <w:rPr>
        <w:noProof/>
      </w:rPr>
      <w:fldChar w:fldCharType="end"/>
    </w:r>
  </w:p>
  <w:p w14:paraId="73EE2FDE" w14:textId="77777777" w:rsidR="00D22180" w:rsidRDefault="007948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F14D7" w14:textId="77777777" w:rsidR="00D22180" w:rsidRPr="006628D1" w:rsidRDefault="00F111C2" w:rsidP="00E6209A">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8</w:t>
    </w:r>
    <w:r w:rsidRPr="006628D1">
      <w:rPr>
        <w:color w:val="808080"/>
        <w:sz w:val="18"/>
        <w:lang w:bidi="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47204" w14:textId="77777777" w:rsidR="00D22180" w:rsidRDefault="00F111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05F6F619" w14:textId="77777777" w:rsidR="00D22180" w:rsidRDefault="00794848">
    <w:pPr>
      <w:pStyle w:val="Footer"/>
      <w:ind w:right="360"/>
    </w:pPr>
  </w:p>
  <w:p w14:paraId="6E4BCD42" w14:textId="77777777" w:rsidR="00D22180" w:rsidRDefault="0079484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BAD1C" w14:textId="77777777" w:rsidR="006635DD" w:rsidRDefault="00F111C2" w:rsidP="005023A0">
    <w:pPr>
      <w:pStyle w:val="NCEAHeaderFooter"/>
    </w:pPr>
    <w:r w:rsidRPr="001B1205">
      <w:t>T</w:t>
    </w:r>
    <w:r>
      <w:t xml:space="preserve">his </w:t>
    </w:r>
    <w:r w:rsidRPr="001B1205">
      <w:t xml:space="preserve">resource is </w:t>
    </w:r>
    <w:r>
      <w:t>copyright © Crown  2020</w:t>
    </w:r>
  </w:p>
  <w:p w14:paraId="415CFD4A" w14:textId="77777777" w:rsidR="00D22180" w:rsidRDefault="00F111C2" w:rsidP="005023A0">
    <w:pPr>
      <w:pStyle w:val="NCEAHeaderFooter"/>
    </w:pPr>
    <w:r w:rsidRPr="00791022">
      <w:tab/>
    </w:r>
    <w:r>
      <w:tab/>
    </w:r>
    <w:r>
      <w:tab/>
    </w:r>
    <w:r>
      <w:tab/>
    </w:r>
    <w:r>
      <w:tab/>
    </w:r>
    <w:r>
      <w:tab/>
    </w:r>
    <w:r w:rsidRPr="00791022">
      <w:tab/>
      <w:t xml:space="preserve">Page </w:t>
    </w:r>
    <w:r w:rsidRPr="00791022">
      <w:fldChar w:fldCharType="begin"/>
    </w:r>
    <w:r w:rsidRPr="00791022">
      <w:instrText xml:space="preserve"> PAGE </w:instrText>
    </w:r>
    <w:r w:rsidRPr="00791022">
      <w:fldChar w:fldCharType="separate"/>
    </w:r>
    <w:r w:rsidR="00794848">
      <w:rPr>
        <w:noProof/>
      </w:rPr>
      <w:t>9</w:t>
    </w:r>
    <w:r w:rsidRPr="00791022">
      <w:fldChar w:fldCharType="end"/>
    </w:r>
    <w:r w:rsidRPr="00791022">
      <w:t xml:space="preserve"> of </w:t>
    </w:r>
    <w:r w:rsidR="00040F06">
      <w:rPr>
        <w:noProof/>
      </w:rPr>
      <w:fldChar w:fldCharType="begin"/>
    </w:r>
    <w:r w:rsidR="00040F06">
      <w:rPr>
        <w:noProof/>
      </w:rPr>
      <w:instrText xml:space="preserve"> NUMPAGES </w:instrText>
    </w:r>
    <w:r w:rsidR="00040F06">
      <w:rPr>
        <w:noProof/>
      </w:rPr>
      <w:fldChar w:fldCharType="separate"/>
    </w:r>
    <w:r w:rsidR="00794848">
      <w:rPr>
        <w:noProof/>
      </w:rPr>
      <w:t>9</w:t>
    </w:r>
    <w:r w:rsidR="00040F06">
      <w:rPr>
        <w:noProof/>
      </w:rPr>
      <w:fldChar w:fldCharType="end"/>
    </w:r>
  </w:p>
  <w:p w14:paraId="276DCBDD" w14:textId="77777777" w:rsidR="00D22180" w:rsidRDefault="0079484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0DA79" w14:textId="77777777" w:rsidR="00D22180" w:rsidRDefault="00F111C2">
    <w:pPr>
      <w:pStyle w:val="Footer"/>
      <w:rPr>
        <w:i/>
        <w:sz w:val="20"/>
      </w:rPr>
    </w:pPr>
    <w:r>
      <w:rPr>
        <w:i/>
        <w:sz w:val="20"/>
      </w:rPr>
      <w:t>© Crown 2000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FB8AF" w14:textId="77777777" w:rsidR="00DC50D8" w:rsidRDefault="00DC50D8">
      <w:r>
        <w:separator/>
      </w:r>
    </w:p>
  </w:footnote>
  <w:footnote w:type="continuationSeparator" w:id="0">
    <w:p w14:paraId="4EA0B0AA" w14:textId="77777777" w:rsidR="00DC50D8" w:rsidRDefault="00DC5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CF8E3" w14:textId="77777777" w:rsidR="00794848" w:rsidRDefault="007948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CCD16" w14:textId="77777777" w:rsidR="00D22180" w:rsidRPr="005B6C68" w:rsidRDefault="00F111C2" w:rsidP="00C1512A">
    <w:pPr>
      <w:pStyle w:val="NCEAHeaderFooter"/>
    </w:pPr>
    <w:r w:rsidRPr="005B6C68">
      <w:t>Internal assessment resource Visual Arts 3.1</w:t>
    </w:r>
    <w:r w:rsidR="00E945CA">
      <w:t>R</w:t>
    </w:r>
    <w:r w:rsidRPr="005B6C68">
      <w:t xml:space="preserve"> and 3.2</w:t>
    </w:r>
    <w:r w:rsidR="00E945CA">
      <w:t>R</w:t>
    </w:r>
    <w:r w:rsidRPr="005B6C68">
      <w:t xml:space="preserve"> Painting for Achievement Standards </w:t>
    </w:r>
  </w:p>
  <w:p w14:paraId="6F24BF1F" w14:textId="77777777" w:rsidR="00D22180" w:rsidRPr="005B6C68" w:rsidRDefault="00F111C2" w:rsidP="00C1512A">
    <w:pPr>
      <w:pStyle w:val="NCEAHeaderFooter"/>
      <w:rPr>
        <w:u w:val="single"/>
      </w:rPr>
    </w:pPr>
    <w:r w:rsidRPr="005B6C68">
      <w:t>91441 and 91446</w:t>
    </w:r>
  </w:p>
  <w:p w14:paraId="6FC50B75" w14:textId="77777777" w:rsidR="00D22180" w:rsidRPr="006628D1" w:rsidRDefault="00F111C2" w:rsidP="00E6209A">
    <w:pPr>
      <w:pStyle w:val="NCEAHeaderFooter"/>
    </w:pPr>
    <w:r w:rsidRPr="006628D1">
      <w:t>PAGE FOR TEACHER USE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BFA38" w14:textId="77777777" w:rsidR="00794848" w:rsidRDefault="007948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8319E" w14:textId="77777777" w:rsidR="00D22180" w:rsidRPr="005B6C68" w:rsidRDefault="00F111C2" w:rsidP="009E42A1">
    <w:pPr>
      <w:pStyle w:val="NCEAHeaderFooter"/>
    </w:pPr>
    <w:r w:rsidRPr="005B6C68">
      <w:t>Internal assessment resource Visual Arts 3.1</w:t>
    </w:r>
    <w:r w:rsidR="00E945CA">
      <w:t>R</w:t>
    </w:r>
    <w:r w:rsidRPr="005B6C68">
      <w:t xml:space="preserve"> and 3.2</w:t>
    </w:r>
    <w:r w:rsidR="00E945CA">
      <w:t>R</w:t>
    </w:r>
    <w:r w:rsidRPr="005B6C68">
      <w:t xml:space="preserve"> Painting for Achievement Standards 91441 and 91446</w:t>
    </w:r>
  </w:p>
  <w:p w14:paraId="39743EBC" w14:textId="77777777" w:rsidR="00D22180" w:rsidRPr="006628D1" w:rsidRDefault="00F111C2" w:rsidP="00E6209A">
    <w:pPr>
      <w:pStyle w:val="NCEAHeaderFooter"/>
    </w:pPr>
    <w:r w:rsidRPr="006628D1">
      <w:t>PAGE FOR STUDENT USE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E0326" w14:textId="77777777" w:rsidR="00D22180" w:rsidRDefault="00794848"/>
  <w:p w14:paraId="6EFB9E98" w14:textId="77777777" w:rsidR="00D22180" w:rsidRDefault="00794848"/>
  <w:p w14:paraId="46002C99" w14:textId="77777777" w:rsidR="00D22180" w:rsidRDefault="0079484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E65E0" w14:textId="77777777" w:rsidR="00D22180" w:rsidRPr="005B6C68" w:rsidRDefault="00F111C2" w:rsidP="009E42A1">
    <w:pPr>
      <w:pStyle w:val="NCEAHeaderFooter"/>
    </w:pPr>
    <w:r w:rsidRPr="005B6C68">
      <w:t>Internal assessment resource Visual Arts 3.1</w:t>
    </w:r>
    <w:r w:rsidR="00E945CA">
      <w:t>R</w:t>
    </w:r>
    <w:r w:rsidRPr="005B6C68">
      <w:t xml:space="preserve"> and 3.2</w:t>
    </w:r>
    <w:r w:rsidR="00E945CA">
      <w:t>R</w:t>
    </w:r>
    <w:r w:rsidRPr="005B6C68">
      <w:t xml:space="preserve"> Painting for Achievement Standards 91441 and 91446</w:t>
    </w:r>
  </w:p>
  <w:p w14:paraId="33670C7B" w14:textId="77777777" w:rsidR="00D22180" w:rsidRPr="00D61EE4" w:rsidRDefault="00F111C2" w:rsidP="00E6209A">
    <w:pPr>
      <w:pStyle w:val="NCEAHeaderFooter"/>
    </w:pPr>
    <w:r w:rsidRPr="006628D1">
      <w:t>PAGE FOR TEACHER</w:t>
    </w:r>
    <w:r>
      <w:t xml:space="preserve"> USE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68E5B" w14:textId="77777777" w:rsidR="00D22180" w:rsidRDefault="00F111C2">
    <w:pPr>
      <w:pStyle w:val="Header"/>
      <w:rPr>
        <w:i/>
        <w:sz w:val="20"/>
      </w:rPr>
    </w:pPr>
    <w:r>
      <w:rPr>
        <w:i/>
        <w:sz w:val="20"/>
      </w:rPr>
      <w:t>JO-Cont version 1 Apr 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03BCD"/>
    <w:multiLevelType w:val="hybridMultilevel"/>
    <w:tmpl w:val="A2040BC2"/>
    <w:lvl w:ilvl="0" w:tplc="BDDE706E">
      <w:start w:val="5"/>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2" w15:restartNumberingAfterBreak="0">
    <w:nsid w:val="6F1962FB"/>
    <w:multiLevelType w:val="hybridMultilevel"/>
    <w:tmpl w:val="A336C51A"/>
    <w:lvl w:ilvl="0" w:tplc="00010409">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1C2"/>
    <w:rsid w:val="00017ED8"/>
    <w:rsid w:val="00040F06"/>
    <w:rsid w:val="00082592"/>
    <w:rsid w:val="0024291E"/>
    <w:rsid w:val="00280901"/>
    <w:rsid w:val="002D1DA0"/>
    <w:rsid w:val="00546B5A"/>
    <w:rsid w:val="00667C7B"/>
    <w:rsid w:val="006C2B4C"/>
    <w:rsid w:val="00794848"/>
    <w:rsid w:val="007A4B31"/>
    <w:rsid w:val="00807FE9"/>
    <w:rsid w:val="00A779A0"/>
    <w:rsid w:val="00B8460A"/>
    <w:rsid w:val="00BB1FD2"/>
    <w:rsid w:val="00CD177F"/>
    <w:rsid w:val="00CF469C"/>
    <w:rsid w:val="00D41978"/>
    <w:rsid w:val="00DC50D8"/>
    <w:rsid w:val="00E945CA"/>
    <w:rsid w:val="00EB67AE"/>
    <w:rsid w:val="00EE0631"/>
    <w:rsid w:val="00F111C2"/>
    <w:rsid w:val="00FC14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0E7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1C2"/>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11C2"/>
    <w:rPr>
      <w:color w:val="0000FF"/>
      <w:u w:val="single"/>
    </w:rPr>
  </w:style>
  <w:style w:type="paragraph" w:styleId="Footer">
    <w:name w:val="footer"/>
    <w:basedOn w:val="Normal"/>
    <w:link w:val="FooterChar"/>
    <w:rsid w:val="00F111C2"/>
    <w:pPr>
      <w:tabs>
        <w:tab w:val="center" w:pos="4153"/>
        <w:tab w:val="right" w:pos="8306"/>
      </w:tabs>
    </w:pPr>
    <w:rPr>
      <w:rFonts w:ascii="Arial" w:hAnsi="Arial"/>
      <w:szCs w:val="20"/>
      <w:lang w:val="en-NZ"/>
    </w:rPr>
  </w:style>
  <w:style w:type="character" w:customStyle="1" w:styleId="FooterChar">
    <w:name w:val="Footer Char"/>
    <w:basedOn w:val="DefaultParagraphFont"/>
    <w:link w:val="Footer"/>
    <w:rsid w:val="00F111C2"/>
    <w:rPr>
      <w:rFonts w:ascii="Arial" w:eastAsia="Times New Roman" w:hAnsi="Arial" w:cs="Times New Roman"/>
      <w:sz w:val="24"/>
      <w:szCs w:val="20"/>
    </w:rPr>
  </w:style>
  <w:style w:type="paragraph" w:customStyle="1" w:styleId="NCEAAnnotations">
    <w:name w:val="NCEA Annotations"/>
    <w:basedOn w:val="Normal"/>
    <w:rsid w:val="00F111C2"/>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F111C2"/>
    <w:pPr>
      <w:tabs>
        <w:tab w:val="center" w:pos="4153"/>
        <w:tab w:val="right" w:pos="8306"/>
      </w:tabs>
    </w:pPr>
    <w:rPr>
      <w:rFonts w:ascii="Arial" w:hAnsi="Arial"/>
      <w:szCs w:val="20"/>
      <w:lang w:val="en-NZ"/>
    </w:rPr>
  </w:style>
  <w:style w:type="character" w:customStyle="1" w:styleId="HeaderChar">
    <w:name w:val="Header Char"/>
    <w:basedOn w:val="DefaultParagraphFont"/>
    <w:link w:val="Header"/>
    <w:rsid w:val="00F111C2"/>
    <w:rPr>
      <w:rFonts w:ascii="Arial" w:eastAsia="Times New Roman" w:hAnsi="Arial" w:cs="Times New Roman"/>
      <w:sz w:val="24"/>
      <w:szCs w:val="20"/>
    </w:rPr>
  </w:style>
  <w:style w:type="character" w:styleId="PageNumber">
    <w:name w:val="page number"/>
    <w:basedOn w:val="DefaultParagraphFont"/>
    <w:rsid w:val="00F111C2"/>
  </w:style>
  <w:style w:type="paragraph" w:customStyle="1" w:styleId="NCEAHeadInfoL1">
    <w:name w:val="NCEA Head Info L1"/>
    <w:rsid w:val="00F111C2"/>
    <w:pPr>
      <w:spacing w:before="200" w:after="200" w:line="240" w:lineRule="auto"/>
    </w:pPr>
    <w:rPr>
      <w:rFonts w:ascii="Arial" w:eastAsia="Times New Roman" w:hAnsi="Arial" w:cs="Arial"/>
      <w:b/>
      <w:sz w:val="32"/>
      <w:szCs w:val="20"/>
      <w:lang w:eastAsia="en-NZ"/>
    </w:rPr>
  </w:style>
  <w:style w:type="paragraph" w:customStyle="1" w:styleId="NCEAHeadInfoL2">
    <w:name w:val="NCEA Head Info  L2"/>
    <w:basedOn w:val="Normal"/>
    <w:rsid w:val="00F111C2"/>
    <w:pPr>
      <w:spacing w:before="120" w:after="120"/>
    </w:pPr>
    <w:rPr>
      <w:rFonts w:ascii="Arial" w:hAnsi="Arial" w:cs="Arial"/>
      <w:b/>
      <w:sz w:val="28"/>
      <w:szCs w:val="36"/>
      <w:lang w:val="en-NZ" w:eastAsia="en-NZ"/>
    </w:rPr>
  </w:style>
  <w:style w:type="paragraph" w:customStyle="1" w:styleId="NCEAbodytext">
    <w:name w:val="NCEA bodytext"/>
    <w:rsid w:val="00F111C2"/>
    <w:pPr>
      <w:tabs>
        <w:tab w:val="left" w:pos="397"/>
        <w:tab w:val="left" w:pos="794"/>
        <w:tab w:val="left" w:pos="1191"/>
      </w:tabs>
      <w:spacing w:before="120" w:after="120" w:line="240" w:lineRule="auto"/>
    </w:pPr>
    <w:rPr>
      <w:rFonts w:ascii="Arial" w:eastAsia="Times New Roman" w:hAnsi="Arial" w:cs="Arial"/>
      <w:szCs w:val="20"/>
      <w:lang w:eastAsia="en-NZ"/>
    </w:rPr>
  </w:style>
  <w:style w:type="paragraph" w:customStyle="1" w:styleId="NCEAInstructionsbanner">
    <w:name w:val="NCEA Instructions banner"/>
    <w:basedOn w:val="Normal"/>
    <w:rsid w:val="00F111C2"/>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111C2"/>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F111C2"/>
    <w:pPr>
      <w:widowControl w:val="0"/>
      <w:numPr>
        <w:numId w:val="1"/>
      </w:numPr>
      <w:autoSpaceDE w:val="0"/>
      <w:autoSpaceDN w:val="0"/>
      <w:adjustRightInd w:val="0"/>
      <w:spacing w:before="80" w:after="80"/>
      <w:ind w:left="397" w:hanging="397"/>
    </w:pPr>
    <w:rPr>
      <w:rFonts w:cs="Times New Roman"/>
      <w:szCs w:val="24"/>
      <w:lang w:val="x-none"/>
    </w:rPr>
  </w:style>
  <w:style w:type="paragraph" w:customStyle="1" w:styleId="NCEAtablebullet">
    <w:name w:val="NCEA table bullet"/>
    <w:basedOn w:val="Normal"/>
    <w:rsid w:val="00F111C2"/>
    <w:pPr>
      <w:numPr>
        <w:numId w:val="2"/>
      </w:numPr>
      <w:spacing w:before="80" w:after="80"/>
      <w:ind w:left="227" w:hanging="227"/>
    </w:pPr>
    <w:rPr>
      <w:rFonts w:ascii="Arial" w:hAnsi="Arial"/>
      <w:sz w:val="20"/>
      <w:szCs w:val="20"/>
      <w:lang w:val="en-NZ" w:eastAsia="en-NZ"/>
    </w:rPr>
  </w:style>
  <w:style w:type="paragraph" w:customStyle="1" w:styleId="NCEAtablehead">
    <w:name w:val="NCEA table head"/>
    <w:basedOn w:val="Normal"/>
    <w:rsid w:val="00F111C2"/>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F111C2"/>
    <w:pPr>
      <w:spacing w:before="40" w:after="40"/>
    </w:pPr>
    <w:rPr>
      <w:rFonts w:ascii="Arial" w:hAnsi="Arial"/>
      <w:sz w:val="20"/>
      <w:szCs w:val="20"/>
      <w:lang w:val="en-NZ" w:eastAsia="en-NZ"/>
    </w:rPr>
  </w:style>
  <w:style w:type="paragraph" w:customStyle="1" w:styleId="NCEAL3heading">
    <w:name w:val="NCEA L3 heading"/>
    <w:basedOn w:val="NCEAL2heading"/>
    <w:rsid w:val="00F111C2"/>
    <w:rPr>
      <w:i/>
      <w:sz w:val="24"/>
    </w:rPr>
  </w:style>
  <w:style w:type="paragraph" w:customStyle="1" w:styleId="NCEAHeaderFooter">
    <w:name w:val="NCEA Header/Footer"/>
    <w:basedOn w:val="Header"/>
    <w:rsid w:val="00F111C2"/>
    <w:rPr>
      <w:color w:val="808080"/>
      <w:sz w:val="20"/>
    </w:rPr>
  </w:style>
  <w:style w:type="paragraph" w:customStyle="1" w:styleId="NCEAtableevidence">
    <w:name w:val="NCEA table evidence"/>
    <w:rsid w:val="00F111C2"/>
    <w:pPr>
      <w:spacing w:before="80" w:after="80" w:line="240" w:lineRule="auto"/>
    </w:pPr>
    <w:rPr>
      <w:rFonts w:ascii="Arial" w:eastAsia="Times New Roman" w:hAnsi="Arial" w:cs="Arial"/>
      <w:i/>
      <w:sz w:val="20"/>
      <w:lang w:val="en-AU" w:eastAsia="en-NZ"/>
    </w:rPr>
  </w:style>
  <w:style w:type="paragraph" w:customStyle="1" w:styleId="NCEAHeaderboxed">
    <w:name w:val="NCEA Header (boxed)"/>
    <w:basedOn w:val="NCEAHeadInfoL1"/>
    <w:rsid w:val="00F111C2"/>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CPHeading1">
    <w:name w:val="NCEA CP Heading 1"/>
    <w:basedOn w:val="Normal"/>
    <w:rsid w:val="00F111C2"/>
    <w:pPr>
      <w:spacing w:before="200" w:after="200"/>
      <w:jc w:val="center"/>
    </w:pPr>
    <w:rPr>
      <w:rFonts w:ascii="Arial" w:hAnsi="Arial"/>
      <w:b/>
      <w:sz w:val="32"/>
      <w:lang w:val="en-US"/>
    </w:rPr>
  </w:style>
  <w:style w:type="paragraph" w:customStyle="1" w:styleId="NCEACPbodytextcentered">
    <w:name w:val="NCEA CP bodytext centered"/>
    <w:basedOn w:val="Normal"/>
    <w:rsid w:val="00F111C2"/>
    <w:pPr>
      <w:spacing w:before="120" w:after="120"/>
      <w:jc w:val="center"/>
    </w:pPr>
    <w:rPr>
      <w:rFonts w:ascii="Arial" w:hAnsi="Arial"/>
      <w:sz w:val="22"/>
      <w:lang w:val="en-US"/>
    </w:rPr>
  </w:style>
  <w:style w:type="character" w:customStyle="1" w:styleId="NCEAbulletsChar">
    <w:name w:val="NCEA bullets Char"/>
    <w:link w:val="NCEAbullets"/>
    <w:rsid w:val="00F111C2"/>
    <w:rPr>
      <w:rFonts w:ascii="Arial" w:eastAsia="Times New Roman" w:hAnsi="Arial" w:cs="Times New Roman"/>
      <w:szCs w:val="24"/>
      <w:lang w:val="x-none" w:eastAsia="en-NZ"/>
    </w:rPr>
  </w:style>
  <w:style w:type="paragraph" w:customStyle="1" w:styleId="NCEACPbodytext2">
    <w:name w:val="NCEA CP bodytext 2"/>
    <w:basedOn w:val="NCEACPbodytextcentered"/>
    <w:rsid w:val="00F111C2"/>
    <w:pPr>
      <w:spacing w:before="160" w:after="160"/>
    </w:pPr>
    <w:rPr>
      <w:sz w:val="28"/>
    </w:rPr>
  </w:style>
  <w:style w:type="paragraph" w:customStyle="1" w:styleId="NCEACPbodytext2bold">
    <w:name w:val="NCEA CP bodytext 2 bold"/>
    <w:basedOn w:val="NCEACPbodytext2"/>
    <w:rsid w:val="00F111C2"/>
    <w:rPr>
      <w:b/>
    </w:rPr>
  </w:style>
  <w:style w:type="paragraph" w:customStyle="1" w:styleId="NCEACPbodytextleft">
    <w:name w:val="NCEA CP bodytext left"/>
    <w:basedOn w:val="Normal"/>
    <w:rsid w:val="00F111C2"/>
    <w:pPr>
      <w:spacing w:before="120" w:after="120"/>
    </w:pPr>
    <w:rPr>
      <w:rFonts w:ascii="Arial" w:hAnsi="Arial"/>
      <w:sz w:val="22"/>
      <w:lang w:val="en-US"/>
    </w:rPr>
  </w:style>
  <w:style w:type="paragraph" w:styleId="BalloonText">
    <w:name w:val="Balloon Text"/>
    <w:basedOn w:val="Normal"/>
    <w:link w:val="BalloonTextChar"/>
    <w:uiPriority w:val="99"/>
    <w:semiHidden/>
    <w:unhideWhenUsed/>
    <w:rsid w:val="00F111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1C2"/>
    <w:rPr>
      <w:rFonts w:ascii="Segoe UI" w:eastAsia="Times New Roman" w:hAnsi="Segoe UI" w:cs="Segoe UI"/>
      <w:sz w:val="18"/>
      <w:szCs w:val="18"/>
      <w:lang w:val="en-AU"/>
    </w:rPr>
  </w:style>
  <w:style w:type="character" w:styleId="CommentReference">
    <w:name w:val="annotation reference"/>
    <w:basedOn w:val="DefaultParagraphFont"/>
    <w:semiHidden/>
    <w:unhideWhenUsed/>
    <w:rsid w:val="00E945CA"/>
    <w:rPr>
      <w:sz w:val="16"/>
      <w:szCs w:val="16"/>
    </w:rPr>
  </w:style>
  <w:style w:type="paragraph" w:styleId="CommentText">
    <w:name w:val="annotation text"/>
    <w:basedOn w:val="Normal"/>
    <w:link w:val="CommentTextChar"/>
    <w:semiHidden/>
    <w:unhideWhenUsed/>
    <w:rsid w:val="00E945CA"/>
    <w:rPr>
      <w:sz w:val="20"/>
      <w:szCs w:val="20"/>
    </w:rPr>
  </w:style>
  <w:style w:type="character" w:customStyle="1" w:styleId="CommentTextChar">
    <w:name w:val="Comment Text Char"/>
    <w:basedOn w:val="DefaultParagraphFont"/>
    <w:link w:val="CommentText"/>
    <w:semiHidden/>
    <w:rsid w:val="00E945CA"/>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945CA"/>
    <w:rPr>
      <w:b/>
      <w:bCs/>
    </w:rPr>
  </w:style>
  <w:style w:type="character" w:customStyle="1" w:styleId="CommentSubjectChar">
    <w:name w:val="Comment Subject Char"/>
    <w:basedOn w:val="CommentTextChar"/>
    <w:link w:val="CommentSubject"/>
    <w:uiPriority w:val="99"/>
    <w:semiHidden/>
    <w:rsid w:val="00E945CA"/>
    <w:rPr>
      <w:rFonts w:ascii="Times New Roman" w:eastAsia="Times New Roman"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cyclopedia.com/" TargetMode="External"/><Relationship Id="rId13" Type="http://schemas.openxmlformats.org/officeDocument/2006/relationships/header" Target="header2.xml"/><Relationship Id="rId18" Type="http://schemas.openxmlformats.org/officeDocument/2006/relationships/hyperlink" Target="http://www.nzqa.govt.nz/qualifications-standards/qualifications/ncea/subjects/visual-arts/selection-of-artist-models/selection-of-painting-model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papa.govt.nz/" TargetMode="Externa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5.xml"/><Relationship Id="rId28" Type="http://schemas.microsoft.com/office/2016/09/relationships/commentsIds" Target="commentsIds.xml"/><Relationship Id="rId10" Type="http://schemas.openxmlformats.org/officeDocument/2006/relationships/hyperlink" Target="https://www.aucklandartgallery.com/"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christchurchartgallery.org.nz/" TargetMode="Externa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2718</Words>
  <Characters>15497</Characters>
  <Application>Microsoft Office Word</Application>
  <DocSecurity>0</DocSecurity>
  <Lines>129</Lines>
  <Paragraphs>36</Paragraphs>
  <ScaleCrop>false</ScaleCrop>
  <Company/>
  <LinksUpToDate>false</LinksUpToDate>
  <CharactersWithSpaces>18179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2020-05-12T01:08:00Z</dcterms:created>
  <dcterms:modified xsi:type="dcterms:W3CDTF">2020-05-12T01:08:00Z</dcterms:modified>
</cp:coreProperties>
</file>